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FB" w:rsidRPr="000748F4" w:rsidRDefault="002D2884">
      <w:pPr>
        <w:rPr>
          <w:b/>
          <w:sz w:val="28"/>
          <w:szCs w:val="28"/>
        </w:rPr>
      </w:pPr>
      <w:r w:rsidRPr="000748F4">
        <w:rPr>
          <w:b/>
          <w:sz w:val="28"/>
          <w:szCs w:val="28"/>
        </w:rPr>
        <w:t>GIMNAZIJA I STRUKOVNA ŠKOLA JURJA DOBRIL</w:t>
      </w:r>
      <w:r w:rsidR="001D05A2">
        <w:rPr>
          <w:b/>
          <w:sz w:val="28"/>
          <w:szCs w:val="28"/>
        </w:rPr>
        <w:t>E</w:t>
      </w:r>
    </w:p>
    <w:p w:rsidR="002D2884" w:rsidRPr="000748F4" w:rsidRDefault="001D05A2">
      <w:pPr>
        <w:rPr>
          <w:b/>
          <w:sz w:val="28"/>
          <w:szCs w:val="28"/>
        </w:rPr>
      </w:pPr>
      <w:r>
        <w:rPr>
          <w:b/>
          <w:sz w:val="28"/>
          <w:szCs w:val="28"/>
        </w:rPr>
        <w:t>ŠETALIŠTE PAZINSKE GIMNAZIJE 11</w:t>
      </w:r>
    </w:p>
    <w:p w:rsidR="00822DFE" w:rsidRPr="000748F4" w:rsidRDefault="002D2884">
      <w:pPr>
        <w:rPr>
          <w:b/>
          <w:sz w:val="28"/>
          <w:szCs w:val="28"/>
        </w:rPr>
      </w:pPr>
      <w:r w:rsidRPr="000748F4">
        <w:rPr>
          <w:b/>
          <w:sz w:val="28"/>
          <w:szCs w:val="28"/>
        </w:rPr>
        <w:t>OIB: 89025673993</w:t>
      </w:r>
    </w:p>
    <w:p w:rsidR="002D2884" w:rsidRDefault="002D2884">
      <w:pPr>
        <w:rPr>
          <w:sz w:val="28"/>
          <w:szCs w:val="28"/>
        </w:rPr>
      </w:pPr>
    </w:p>
    <w:p w:rsidR="00F702FD" w:rsidRDefault="00F702FD">
      <w:pPr>
        <w:rPr>
          <w:sz w:val="28"/>
          <w:szCs w:val="28"/>
        </w:rPr>
      </w:pPr>
    </w:p>
    <w:p w:rsidR="00F702FD" w:rsidRDefault="00F702FD" w:rsidP="00F702FD">
      <w:pPr>
        <w:spacing w:line="360" w:lineRule="auto"/>
        <w:ind w:firstLine="709"/>
        <w:rPr>
          <w:sz w:val="24"/>
          <w:szCs w:val="24"/>
        </w:rPr>
      </w:pPr>
      <w:r w:rsidRPr="00CE4161">
        <w:rPr>
          <w:sz w:val="24"/>
          <w:szCs w:val="24"/>
        </w:rPr>
        <w:t>Temeljem odredbi članka 42., 45. i 164. Zakona o proračunu («Narodne novine» 144/21) i članka 63. Statuta Gimnazije i strukovne škole Jurja Dobrile Pazin, Školski odbor na sj</w:t>
      </w:r>
      <w:r w:rsidR="007D497E">
        <w:rPr>
          <w:sz w:val="24"/>
          <w:szCs w:val="24"/>
        </w:rPr>
        <w:t xml:space="preserve">ednici održanoj </w:t>
      </w:r>
      <w:r w:rsidR="007C0C51">
        <w:rPr>
          <w:sz w:val="24"/>
          <w:szCs w:val="24"/>
        </w:rPr>
        <w:t xml:space="preserve">dana </w:t>
      </w:r>
      <w:r w:rsidR="0051025C">
        <w:rPr>
          <w:sz w:val="24"/>
          <w:szCs w:val="24"/>
        </w:rPr>
        <w:t xml:space="preserve">27. svibnja 2024. </w:t>
      </w:r>
      <w:r w:rsidRPr="00CE4161">
        <w:rPr>
          <w:sz w:val="24"/>
          <w:szCs w:val="24"/>
        </w:rPr>
        <w:t>godine donosi</w:t>
      </w:r>
    </w:p>
    <w:p w:rsidR="00F702FD" w:rsidRPr="002D2884" w:rsidRDefault="00F702FD">
      <w:pPr>
        <w:rPr>
          <w:sz w:val="28"/>
          <w:szCs w:val="28"/>
        </w:rPr>
      </w:pPr>
    </w:p>
    <w:p w:rsidR="002D2884" w:rsidRPr="002D2884" w:rsidRDefault="002D2884">
      <w:pPr>
        <w:rPr>
          <w:sz w:val="28"/>
          <w:szCs w:val="28"/>
        </w:rPr>
      </w:pPr>
    </w:p>
    <w:p w:rsidR="002D2884" w:rsidRPr="002D2884" w:rsidRDefault="002D2884">
      <w:pPr>
        <w:rPr>
          <w:sz w:val="28"/>
          <w:szCs w:val="28"/>
        </w:rPr>
      </w:pPr>
    </w:p>
    <w:p w:rsidR="002D2884" w:rsidRPr="002D2884" w:rsidRDefault="002D2884">
      <w:pPr>
        <w:rPr>
          <w:sz w:val="28"/>
          <w:szCs w:val="28"/>
        </w:rPr>
      </w:pPr>
    </w:p>
    <w:p w:rsidR="002D2884" w:rsidRPr="002D2884" w:rsidRDefault="002D2884">
      <w:pPr>
        <w:rPr>
          <w:sz w:val="28"/>
          <w:szCs w:val="28"/>
        </w:rPr>
      </w:pPr>
    </w:p>
    <w:p w:rsidR="002D2884" w:rsidRPr="002D2884" w:rsidRDefault="002D2884">
      <w:pPr>
        <w:rPr>
          <w:sz w:val="28"/>
          <w:szCs w:val="28"/>
        </w:rPr>
      </w:pPr>
    </w:p>
    <w:p w:rsidR="002D2884" w:rsidRPr="00007536" w:rsidRDefault="002D2884">
      <w:pPr>
        <w:rPr>
          <w:sz w:val="36"/>
          <w:szCs w:val="36"/>
        </w:rPr>
      </w:pPr>
    </w:p>
    <w:p w:rsidR="00001830" w:rsidRDefault="00001830" w:rsidP="000018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PRIJEDLOG </w:t>
      </w:r>
      <w:r w:rsidR="00F702FD">
        <w:rPr>
          <w:b/>
          <w:sz w:val="36"/>
          <w:szCs w:val="36"/>
        </w:rPr>
        <w:t>I</w:t>
      </w:r>
      <w:r>
        <w:rPr>
          <w:b/>
          <w:sz w:val="36"/>
          <w:szCs w:val="36"/>
        </w:rPr>
        <w:t xml:space="preserve"> IZMJENA</w:t>
      </w:r>
      <w:r w:rsidR="002D2884" w:rsidRPr="0000753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I DOPUNA</w:t>
      </w:r>
      <w:r w:rsidR="00CE4161" w:rsidRPr="00007536">
        <w:rPr>
          <w:b/>
          <w:sz w:val="36"/>
          <w:szCs w:val="36"/>
        </w:rPr>
        <w:t xml:space="preserve"> </w:t>
      </w:r>
      <w:r w:rsidR="002D2884" w:rsidRPr="00007536">
        <w:rPr>
          <w:b/>
          <w:sz w:val="36"/>
          <w:szCs w:val="36"/>
        </w:rPr>
        <w:t xml:space="preserve">FINANCIJSKOG </w:t>
      </w:r>
    </w:p>
    <w:p w:rsidR="00001830" w:rsidRDefault="002D2884" w:rsidP="00001830">
      <w:pPr>
        <w:jc w:val="center"/>
        <w:rPr>
          <w:b/>
          <w:sz w:val="36"/>
          <w:szCs w:val="36"/>
        </w:rPr>
      </w:pPr>
      <w:r w:rsidRPr="00007536">
        <w:rPr>
          <w:b/>
          <w:sz w:val="36"/>
          <w:szCs w:val="36"/>
        </w:rPr>
        <w:t>PLANA</w:t>
      </w:r>
      <w:r w:rsidR="00001830">
        <w:rPr>
          <w:b/>
          <w:sz w:val="36"/>
          <w:szCs w:val="36"/>
        </w:rPr>
        <w:t xml:space="preserve"> </w:t>
      </w:r>
      <w:r w:rsidRPr="00007536">
        <w:rPr>
          <w:b/>
          <w:sz w:val="36"/>
          <w:szCs w:val="36"/>
        </w:rPr>
        <w:t xml:space="preserve">GIMNAZIJE I STRUKOVNE </w:t>
      </w:r>
    </w:p>
    <w:p w:rsidR="002D2884" w:rsidRPr="00007536" w:rsidRDefault="002D2884" w:rsidP="00001830">
      <w:pPr>
        <w:jc w:val="center"/>
        <w:rPr>
          <w:b/>
          <w:sz w:val="36"/>
          <w:szCs w:val="36"/>
        </w:rPr>
      </w:pPr>
      <w:r w:rsidRPr="00007536">
        <w:rPr>
          <w:b/>
          <w:sz w:val="36"/>
          <w:szCs w:val="36"/>
        </w:rPr>
        <w:t>ŠKOLE JURJA DOBRILE</w:t>
      </w:r>
      <w:r w:rsidR="00001830">
        <w:rPr>
          <w:b/>
          <w:sz w:val="36"/>
          <w:szCs w:val="36"/>
        </w:rPr>
        <w:t xml:space="preserve"> </w:t>
      </w:r>
      <w:r w:rsidRPr="00007536">
        <w:rPr>
          <w:b/>
          <w:sz w:val="36"/>
          <w:szCs w:val="36"/>
        </w:rPr>
        <w:t xml:space="preserve">PAZIN </w:t>
      </w:r>
      <w:r w:rsidR="00F702FD">
        <w:rPr>
          <w:b/>
          <w:sz w:val="36"/>
          <w:szCs w:val="36"/>
        </w:rPr>
        <w:t>ZA 202</w:t>
      </w:r>
      <w:r w:rsidR="007C0C51">
        <w:rPr>
          <w:b/>
          <w:sz w:val="36"/>
          <w:szCs w:val="36"/>
        </w:rPr>
        <w:t>4</w:t>
      </w:r>
      <w:r w:rsidRPr="00007536">
        <w:rPr>
          <w:b/>
          <w:sz w:val="36"/>
          <w:szCs w:val="36"/>
        </w:rPr>
        <w:t>. GODINU</w:t>
      </w:r>
    </w:p>
    <w:p w:rsidR="002D2884" w:rsidRDefault="002D2884" w:rsidP="00001830">
      <w:pPr>
        <w:jc w:val="center"/>
        <w:rPr>
          <w:sz w:val="28"/>
          <w:szCs w:val="28"/>
        </w:rPr>
      </w:pPr>
    </w:p>
    <w:p w:rsidR="002D2884" w:rsidRDefault="002D2884" w:rsidP="002D2884">
      <w:pPr>
        <w:jc w:val="center"/>
        <w:rPr>
          <w:sz w:val="28"/>
          <w:szCs w:val="28"/>
        </w:rPr>
      </w:pPr>
    </w:p>
    <w:p w:rsidR="002D2884" w:rsidRDefault="002D2884" w:rsidP="002D2884">
      <w:pPr>
        <w:jc w:val="center"/>
        <w:rPr>
          <w:sz w:val="28"/>
          <w:szCs w:val="28"/>
        </w:rPr>
      </w:pPr>
    </w:p>
    <w:p w:rsidR="002D2884" w:rsidRDefault="002D2884" w:rsidP="002D2884">
      <w:pPr>
        <w:jc w:val="center"/>
        <w:rPr>
          <w:sz w:val="28"/>
          <w:szCs w:val="28"/>
        </w:rPr>
      </w:pPr>
    </w:p>
    <w:p w:rsidR="002D2884" w:rsidRDefault="002D2884" w:rsidP="002D2884">
      <w:pPr>
        <w:jc w:val="center"/>
        <w:rPr>
          <w:sz w:val="28"/>
          <w:szCs w:val="28"/>
        </w:rPr>
      </w:pPr>
    </w:p>
    <w:p w:rsidR="002D2884" w:rsidRDefault="002D2884" w:rsidP="002D2884">
      <w:pPr>
        <w:jc w:val="center"/>
        <w:rPr>
          <w:sz w:val="28"/>
          <w:szCs w:val="28"/>
        </w:rPr>
      </w:pPr>
    </w:p>
    <w:p w:rsidR="000748F4" w:rsidRDefault="000748F4" w:rsidP="00F702FD">
      <w:pPr>
        <w:rPr>
          <w:sz w:val="28"/>
          <w:szCs w:val="28"/>
        </w:rPr>
      </w:pPr>
    </w:p>
    <w:p w:rsidR="00F702FD" w:rsidRPr="007D497E" w:rsidRDefault="007D497E" w:rsidP="007D497E">
      <w:pPr>
        <w:jc w:val="center"/>
        <w:rPr>
          <w:sz w:val="28"/>
          <w:szCs w:val="28"/>
        </w:rPr>
        <w:sectPr w:rsidR="00F702FD" w:rsidRPr="007D497E" w:rsidSect="0087498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0" w:chapStyle="1"/>
          <w:cols w:space="708"/>
          <w:docGrid w:linePitch="360"/>
        </w:sectPr>
      </w:pPr>
      <w:r>
        <w:rPr>
          <w:sz w:val="28"/>
          <w:szCs w:val="28"/>
        </w:rPr>
        <w:t xml:space="preserve">Pazin, </w:t>
      </w:r>
      <w:r w:rsidR="007C0C51">
        <w:rPr>
          <w:sz w:val="28"/>
          <w:szCs w:val="28"/>
        </w:rPr>
        <w:t>svibanj 2024</w:t>
      </w:r>
      <w:r>
        <w:rPr>
          <w:sz w:val="28"/>
          <w:szCs w:val="28"/>
        </w:rPr>
        <w:t>. godine</w:t>
      </w:r>
    </w:p>
    <w:tbl>
      <w:tblPr>
        <w:tblW w:w="1300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2601"/>
        <w:gridCol w:w="1601"/>
        <w:gridCol w:w="1721"/>
        <w:gridCol w:w="1521"/>
        <w:gridCol w:w="1721"/>
      </w:tblGrid>
      <w:tr w:rsidR="00F62938" w:rsidRPr="00F62938" w:rsidTr="006033A8">
        <w:trPr>
          <w:trHeight w:val="315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938" w:rsidRPr="00F62938" w:rsidRDefault="00F62938" w:rsidP="00F62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29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I. OPĆI DIO</w:t>
            </w:r>
          </w:p>
        </w:tc>
      </w:tr>
      <w:tr w:rsidR="00F62938" w:rsidRPr="00F62938" w:rsidTr="006033A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938" w:rsidRPr="00F62938" w:rsidRDefault="00F62938" w:rsidP="00F62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938" w:rsidRPr="00F62938" w:rsidRDefault="00F62938" w:rsidP="00F6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938" w:rsidRPr="00F62938" w:rsidRDefault="00F62938" w:rsidP="00F6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938" w:rsidRPr="00F62938" w:rsidRDefault="00F62938" w:rsidP="00F6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938" w:rsidRPr="00F62938" w:rsidRDefault="00F62938" w:rsidP="00F6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938" w:rsidRPr="00F62938" w:rsidRDefault="00F62938" w:rsidP="00F6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938" w:rsidRPr="00F62938" w:rsidRDefault="00F62938" w:rsidP="00F6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938" w:rsidRPr="00F62938" w:rsidRDefault="00F62938" w:rsidP="00F6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938" w:rsidRPr="00F62938" w:rsidRDefault="00F62938" w:rsidP="00F6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938" w:rsidRPr="00F62938" w:rsidTr="006033A8">
        <w:trPr>
          <w:trHeight w:val="360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F62938" w:rsidRDefault="00F62938" w:rsidP="00F62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29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6033A8" w:rsidRPr="006033A8" w:rsidTr="006033A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2024.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iznos</w:t>
            </w:r>
          </w:p>
        </w:tc>
      </w:tr>
      <w:tr w:rsidR="006033A8" w:rsidRPr="006033A8" w:rsidTr="006033A8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4F7331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438.342,07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4F7331" w:rsidP="004F7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4F7331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2.613.342,07</w:t>
            </w:r>
          </w:p>
        </w:tc>
      </w:tr>
      <w:tr w:rsidR="006033A8" w:rsidRPr="006033A8" w:rsidTr="006033A8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463.342,07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2.613.342,07</w:t>
            </w:r>
          </w:p>
        </w:tc>
      </w:tr>
      <w:tr w:rsidR="006033A8" w:rsidRPr="006033A8" w:rsidTr="006033A8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4F7331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4F7331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4F7331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033A8" w:rsidRPr="006033A8" w:rsidTr="006033A8">
        <w:trPr>
          <w:trHeight w:val="27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430.000,00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31,59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2.630.000,00</w:t>
            </w:r>
          </w:p>
        </w:tc>
      </w:tr>
      <w:tr w:rsidR="006033A8" w:rsidRPr="006033A8" w:rsidTr="006033A8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 POSLOVANJA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2.181.880,00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427.829,00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2.609.709,00</w:t>
            </w:r>
          </w:p>
        </w:tc>
      </w:tr>
      <w:tr w:rsidR="006033A8" w:rsidRPr="006033A8" w:rsidTr="006033A8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18.120,00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20.291,00</w:t>
            </w:r>
          </w:p>
        </w:tc>
      </w:tr>
      <w:tr w:rsidR="006033A8" w:rsidRPr="006033A8" w:rsidTr="006033A8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4F7331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4F7331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-16.657,93</w:t>
            </w:r>
          </w:p>
        </w:tc>
      </w:tr>
      <w:tr w:rsidR="006033A8" w:rsidRPr="006033A8" w:rsidTr="006033A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033A8" w:rsidRPr="006033A8" w:rsidTr="006033A8">
        <w:trPr>
          <w:trHeight w:val="360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6033A8" w:rsidRPr="006033A8" w:rsidTr="006033A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2024.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iznos</w:t>
            </w:r>
          </w:p>
        </w:tc>
      </w:tr>
      <w:tr w:rsidR="006033A8" w:rsidRPr="006033A8" w:rsidTr="006033A8">
        <w:trPr>
          <w:trHeight w:val="315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33A8" w:rsidRPr="006033A8" w:rsidTr="006033A8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33A8" w:rsidRPr="006033A8" w:rsidTr="006033A8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033A8" w:rsidRPr="006033A8" w:rsidTr="006033A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033A8" w:rsidRPr="006033A8" w:rsidTr="006033A8">
        <w:trPr>
          <w:trHeight w:val="360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C) PRENESENI VIŠAK ILI PRENESENI MANJAK I VIŠEGODIŠNJI PLAN URAVNOTEŽENJA</w:t>
            </w:r>
          </w:p>
        </w:tc>
      </w:tr>
      <w:tr w:rsidR="006033A8" w:rsidRPr="006033A8" w:rsidTr="006033A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2024.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iznos</w:t>
            </w:r>
          </w:p>
        </w:tc>
      </w:tr>
      <w:tr w:rsidR="006033A8" w:rsidRPr="006033A8" w:rsidTr="006033A8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UKUPAN DONOS VIŠKA / MANJKA IZ PRETHODNE(IH) GODINE***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033A8" w:rsidRPr="006033A8" w:rsidRDefault="004F7331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16.657,93</w:t>
            </w:r>
          </w:p>
        </w:tc>
      </w:tr>
      <w:tr w:rsidR="006033A8" w:rsidRPr="006033A8" w:rsidTr="006033A8">
        <w:trPr>
          <w:trHeight w:val="6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F7331" w:rsidRPr="006033A8" w:rsidRDefault="004F7331" w:rsidP="004F7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16.657,93</w:t>
            </w:r>
          </w:p>
        </w:tc>
      </w:tr>
      <w:tr w:rsidR="006033A8" w:rsidRPr="006033A8" w:rsidTr="006033A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033A8" w:rsidRPr="006033A8" w:rsidTr="006033A8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33A8" w:rsidRPr="006033A8" w:rsidRDefault="006033A8" w:rsidP="0060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 VIŠKA/MANJKA U SLJEDEĆE RAZDOBLJE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3A8" w:rsidRPr="006033A8" w:rsidRDefault="006033A8" w:rsidP="006033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3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:rsidR="005E5A95" w:rsidRDefault="00D8717B" w:rsidP="00CE4161">
      <w:pPr>
        <w:rPr>
          <w:b/>
          <w:noProof/>
          <w:sz w:val="28"/>
          <w:szCs w:val="28"/>
          <w:lang w:eastAsia="hr-HR"/>
        </w:rPr>
      </w:pPr>
      <w:r>
        <w:rPr>
          <w:b/>
          <w:noProof/>
          <w:sz w:val="28"/>
          <w:szCs w:val="28"/>
          <w:lang w:eastAsia="hr-HR"/>
        </w:rPr>
        <w:lastRenderedPageBreak/>
        <w:t>RAČUN PRIHODA I RASHODA</w:t>
      </w:r>
    </w:p>
    <w:p w:rsidR="00C27934" w:rsidRDefault="00024E42" w:rsidP="00CE4161">
      <w:pPr>
        <w:rPr>
          <w:b/>
          <w:noProof/>
          <w:sz w:val="28"/>
          <w:szCs w:val="28"/>
          <w:lang w:eastAsia="hr-HR"/>
        </w:rPr>
      </w:pPr>
      <w:r w:rsidRPr="00024E42">
        <w:drawing>
          <wp:inline distT="0" distB="0" distL="0" distR="0">
            <wp:extent cx="8890989" cy="4343400"/>
            <wp:effectExtent l="0" t="0" r="571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996" cy="434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6F3" w:rsidRDefault="005216F3" w:rsidP="00CE4161">
      <w:pPr>
        <w:rPr>
          <w:b/>
          <w:noProof/>
          <w:sz w:val="28"/>
          <w:szCs w:val="28"/>
          <w:lang w:eastAsia="hr-HR"/>
        </w:rPr>
      </w:pPr>
    </w:p>
    <w:p w:rsidR="005216F3" w:rsidRDefault="005216F3" w:rsidP="00EE24DB">
      <w:pPr>
        <w:spacing w:after="0" w:line="240" w:lineRule="atLeast"/>
        <w:rPr>
          <w:b/>
          <w:sz w:val="28"/>
          <w:szCs w:val="28"/>
        </w:rPr>
      </w:pPr>
    </w:p>
    <w:p w:rsidR="00D8717B" w:rsidRDefault="00D8717B" w:rsidP="00EE24DB">
      <w:pPr>
        <w:spacing w:after="0" w:line="240" w:lineRule="atLeast"/>
        <w:rPr>
          <w:b/>
          <w:sz w:val="28"/>
          <w:szCs w:val="28"/>
        </w:rPr>
      </w:pPr>
    </w:p>
    <w:p w:rsidR="005216F3" w:rsidRDefault="003F373F" w:rsidP="00EE24DB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PRIHODI I RASHODI PO IZVORIMA</w:t>
      </w:r>
    </w:p>
    <w:p w:rsidR="00024E42" w:rsidRDefault="00024E42" w:rsidP="00EE24DB">
      <w:pPr>
        <w:spacing w:after="0" w:line="240" w:lineRule="atLeast"/>
        <w:rPr>
          <w:b/>
          <w:sz w:val="28"/>
          <w:szCs w:val="28"/>
        </w:rPr>
      </w:pPr>
      <w:r w:rsidRPr="00024E42">
        <w:drawing>
          <wp:inline distT="0" distB="0" distL="0" distR="0">
            <wp:extent cx="8890635" cy="5400675"/>
            <wp:effectExtent l="0" t="0" r="571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812" cy="54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17B" w:rsidRDefault="003F373F" w:rsidP="00EE24DB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RASHODI PREMA FUNKCIJSKOJ KLASIFIKACIJI</w:t>
      </w:r>
    </w:p>
    <w:p w:rsidR="003F373F" w:rsidRDefault="003F373F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5216F3" w:rsidP="00EE24DB">
      <w:pPr>
        <w:spacing w:after="0" w:line="240" w:lineRule="atLeast"/>
        <w:rPr>
          <w:b/>
          <w:sz w:val="28"/>
          <w:szCs w:val="28"/>
        </w:rPr>
      </w:pPr>
      <w:r w:rsidRPr="005216F3">
        <w:rPr>
          <w:noProof/>
          <w:lang w:eastAsia="hr-HR"/>
        </w:rPr>
        <w:drawing>
          <wp:inline distT="0" distB="0" distL="0" distR="0" wp14:anchorId="00CFEE84" wp14:editId="43FDF5B3">
            <wp:extent cx="8620125" cy="17621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5216F3" w:rsidRDefault="005216F3" w:rsidP="00EE24DB">
      <w:pPr>
        <w:spacing w:after="0" w:line="240" w:lineRule="atLeast"/>
        <w:rPr>
          <w:b/>
          <w:sz w:val="28"/>
          <w:szCs w:val="28"/>
        </w:rPr>
      </w:pPr>
    </w:p>
    <w:p w:rsidR="005216F3" w:rsidRDefault="005216F3" w:rsidP="00EE24DB">
      <w:pPr>
        <w:spacing w:after="0" w:line="240" w:lineRule="atLeast"/>
        <w:rPr>
          <w:b/>
          <w:sz w:val="28"/>
          <w:szCs w:val="28"/>
        </w:rPr>
      </w:pPr>
    </w:p>
    <w:p w:rsidR="005216F3" w:rsidRDefault="005216F3" w:rsidP="00EE24DB">
      <w:pPr>
        <w:spacing w:after="0" w:line="240" w:lineRule="atLeast"/>
        <w:rPr>
          <w:b/>
          <w:sz w:val="28"/>
          <w:szCs w:val="28"/>
        </w:rPr>
      </w:pPr>
    </w:p>
    <w:p w:rsidR="005216F3" w:rsidRDefault="005216F3" w:rsidP="00EE24DB">
      <w:pPr>
        <w:spacing w:after="0" w:line="240" w:lineRule="atLeast"/>
        <w:rPr>
          <w:b/>
          <w:sz w:val="28"/>
          <w:szCs w:val="28"/>
        </w:rPr>
      </w:pPr>
    </w:p>
    <w:p w:rsidR="005216F3" w:rsidRDefault="005216F3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II. POSEBNI DIO</w:t>
      </w: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5216F3" w:rsidP="00EE24DB">
      <w:pPr>
        <w:spacing w:after="0" w:line="240" w:lineRule="atLeast"/>
        <w:rPr>
          <w:b/>
          <w:sz w:val="28"/>
          <w:szCs w:val="28"/>
        </w:rPr>
      </w:pPr>
      <w:r w:rsidRPr="005216F3">
        <w:rPr>
          <w:noProof/>
          <w:lang w:eastAsia="hr-HR"/>
        </w:rPr>
        <w:drawing>
          <wp:inline distT="0" distB="0" distL="0" distR="0">
            <wp:extent cx="8591550" cy="405765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  <w:r w:rsidRPr="00643AC0">
        <w:rPr>
          <w:noProof/>
          <w:lang w:eastAsia="hr-HR"/>
        </w:rPr>
        <w:drawing>
          <wp:inline distT="0" distB="0" distL="0" distR="0">
            <wp:extent cx="8562975" cy="5219700"/>
            <wp:effectExtent l="0" t="0" r="952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tbl>
      <w:tblPr>
        <w:tblW w:w="13000" w:type="dxa"/>
        <w:tblLook w:val="04A0" w:firstRow="1" w:lastRow="0" w:firstColumn="1" w:lastColumn="0" w:noHBand="0" w:noVBand="1"/>
      </w:tblPr>
      <w:tblGrid>
        <w:gridCol w:w="768"/>
        <w:gridCol w:w="2417"/>
        <w:gridCol w:w="4864"/>
        <w:gridCol w:w="1268"/>
        <w:gridCol w:w="1456"/>
        <w:gridCol w:w="901"/>
        <w:gridCol w:w="1326"/>
      </w:tblGrid>
      <w:tr w:rsidR="00643AC0" w:rsidRPr="00643AC0" w:rsidTr="00643AC0">
        <w:trPr>
          <w:trHeight w:val="285"/>
        </w:trPr>
        <w:tc>
          <w:tcPr>
            <w:tcW w:w="6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24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50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4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7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Promjena </w:t>
            </w: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>(%)</w:t>
            </w:r>
          </w:p>
        </w:tc>
        <w:tc>
          <w:tcPr>
            <w:tcW w:w="13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643AC0" w:rsidRPr="00643AC0" w:rsidTr="00643AC0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A012301A230139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Maturalne zabave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3.550,00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18.550,00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3.2.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proračunskih korisnika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715,00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15.715,00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715,00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15.715,00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715,00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15.715,00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5.5.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Gradovi i općine za proračunske korisnike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2.835,00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2.835,00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2.835,00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2.835,00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2.835,00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2.835,00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A012301A230147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Volontarijat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5.3.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Ministarstva i državne ustanove za proračunske korisnike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A012301A230165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Učenički servis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105.656,37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2.515,48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108.171,85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3.2.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proračunskih korisnika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105.656,37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2.515,48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108.171,85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89.056,37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-384,52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-0,43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88.671,85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26.556,37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2.515,48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29.071,85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61.900,00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-2.600,00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59.300,00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19.500,00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19.500,00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A012301A230168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EU projekti kod proračunskih korisnika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5.3.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Ministarstva i državne ustanove za proračunske korisnike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A012301A230184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Zavičajna nastava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Nenamjenski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</w:tbl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5216F3" w:rsidP="00EE24DB">
      <w:pPr>
        <w:spacing w:after="0" w:line="240" w:lineRule="atLeast"/>
        <w:rPr>
          <w:b/>
          <w:sz w:val="28"/>
          <w:szCs w:val="28"/>
        </w:rPr>
      </w:pPr>
      <w:r w:rsidRPr="005216F3">
        <w:rPr>
          <w:noProof/>
          <w:lang w:eastAsia="hr-HR"/>
        </w:rPr>
        <w:drawing>
          <wp:inline distT="0" distB="0" distL="0" distR="0">
            <wp:extent cx="8591550" cy="473392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tbl>
      <w:tblPr>
        <w:tblW w:w="13000" w:type="dxa"/>
        <w:tblLook w:val="04A0" w:firstRow="1" w:lastRow="0" w:firstColumn="1" w:lastColumn="0" w:noHBand="0" w:noVBand="1"/>
      </w:tblPr>
      <w:tblGrid>
        <w:gridCol w:w="769"/>
        <w:gridCol w:w="2420"/>
        <w:gridCol w:w="4866"/>
        <w:gridCol w:w="1264"/>
        <w:gridCol w:w="1457"/>
        <w:gridCol w:w="901"/>
        <w:gridCol w:w="1323"/>
      </w:tblGrid>
      <w:tr w:rsidR="00643AC0" w:rsidRPr="00643AC0" w:rsidTr="00643AC0">
        <w:trPr>
          <w:trHeight w:val="285"/>
        </w:trPr>
        <w:tc>
          <w:tcPr>
            <w:tcW w:w="6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24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50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4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7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Promjena </w:t>
            </w: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>(%)</w:t>
            </w:r>
          </w:p>
        </w:tc>
        <w:tc>
          <w:tcPr>
            <w:tcW w:w="13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:rsidR="00643AC0" w:rsidRPr="00643AC0" w:rsidRDefault="00643AC0" w:rsidP="0064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643AC0" w:rsidRPr="00643AC0" w:rsidTr="00643AC0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Program A019108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MOZAIK 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A019108T910801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Provedba projekta MOZAIK 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Nenamjenski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5.1.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Europska unija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Program A019211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MOZAIK 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A019211T921101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Provedba projekta MOZAIK 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Nenamjenski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5.1.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Europska unija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Program A019212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MOZAIK 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A019212T921201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Provedba projekta MOZAIK 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Nenamjenski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Program A019213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EU projekti u školstvu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36.238,55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36.238,55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A019213T921301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ERASMUS+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36.238,55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36.238,55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5.1.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Europska unija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36.238,55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36.238,55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36.238,55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36.238,55</w:t>
            </w:r>
          </w:p>
        </w:tc>
      </w:tr>
      <w:tr w:rsidR="00643AC0" w:rsidRPr="00643AC0" w:rsidTr="00643AC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36.238,55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3AC0" w:rsidRPr="00643AC0" w:rsidRDefault="00643AC0" w:rsidP="0064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43A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36.238,55</w:t>
            </w:r>
          </w:p>
        </w:tc>
      </w:tr>
    </w:tbl>
    <w:p w:rsidR="00643AC0" w:rsidRPr="00EE24DB" w:rsidRDefault="00643AC0" w:rsidP="00EE24DB">
      <w:pPr>
        <w:spacing w:after="0" w:line="240" w:lineRule="atLeast"/>
        <w:rPr>
          <w:b/>
          <w:sz w:val="28"/>
          <w:szCs w:val="28"/>
        </w:rPr>
      </w:pPr>
    </w:p>
    <w:p w:rsidR="00643AC0" w:rsidRDefault="00643AC0" w:rsidP="00643AC0">
      <w:pPr>
        <w:rPr>
          <w:sz w:val="24"/>
          <w:szCs w:val="24"/>
        </w:rPr>
      </w:pPr>
      <w:r>
        <w:rPr>
          <w:sz w:val="24"/>
          <w:szCs w:val="24"/>
        </w:rPr>
        <w:t>KLASA: 400-02/23-01/01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Predsjednica školskog odbora</w:t>
      </w:r>
    </w:p>
    <w:p w:rsidR="00643AC0" w:rsidRDefault="00643AC0" w:rsidP="00643AC0">
      <w:pPr>
        <w:rPr>
          <w:sz w:val="24"/>
          <w:szCs w:val="24"/>
        </w:rPr>
      </w:pPr>
      <w:r>
        <w:rPr>
          <w:sz w:val="24"/>
          <w:szCs w:val="24"/>
        </w:rPr>
        <w:t>URBROJ: 2163-51-03-23-03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Nada Ćakić</w:t>
      </w:r>
    </w:p>
    <w:p w:rsidR="00843AB2" w:rsidRPr="00822DFE" w:rsidRDefault="00843AB2" w:rsidP="00822DFE">
      <w:pPr>
        <w:rPr>
          <w:sz w:val="24"/>
          <w:szCs w:val="24"/>
        </w:rPr>
        <w:sectPr w:rsidR="00843AB2" w:rsidRPr="00822DFE" w:rsidSect="00F279E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1025C" w:rsidRDefault="0051025C" w:rsidP="00A02921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:rsidR="0051025C" w:rsidRDefault="0051025C" w:rsidP="005102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OBRAZLOŽENJE I. IZMJENA </w:t>
      </w:r>
    </w:p>
    <w:p w:rsidR="0051025C" w:rsidRPr="0051025C" w:rsidRDefault="0051025C" w:rsidP="005102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51025C" w:rsidRPr="00D20177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20177">
        <w:rPr>
          <w:rFonts w:ascii="Arial" w:eastAsia="Times New Roman" w:hAnsi="Arial" w:cs="Arial"/>
          <w:b/>
          <w:lang w:eastAsia="hr-HR"/>
        </w:rPr>
        <w:t>Sažetak djelokruga rada proračunskog korisnika</w:t>
      </w:r>
    </w:p>
    <w:p w:rsidR="0051025C" w:rsidRPr="00D20177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>Gimnazija i strukovna škola Jurja Dobrile Pazin, slijednica prve Hrvatske g</w:t>
      </w:r>
      <w:r w:rsidR="0066386E">
        <w:rPr>
          <w:rFonts w:ascii="Arial" w:eastAsia="Calibri" w:hAnsi="Arial" w:cs="Arial"/>
        </w:rPr>
        <w:t>imnazije u Istri, ima ukupno 648</w:t>
      </w:r>
      <w:r w:rsidRPr="00D20177">
        <w:rPr>
          <w:rFonts w:ascii="Arial" w:eastAsia="Calibri" w:hAnsi="Arial" w:cs="Arial"/>
        </w:rPr>
        <w:t xml:space="preserve"> učenika razvrstanih u 27 r</w:t>
      </w:r>
      <w:r w:rsidR="0066386E">
        <w:rPr>
          <w:rFonts w:ascii="Arial" w:eastAsia="Calibri" w:hAnsi="Arial" w:cs="Arial"/>
        </w:rPr>
        <w:t>azrednih odjela od čega devet (9</w:t>
      </w:r>
      <w:r w:rsidRPr="00D20177">
        <w:rPr>
          <w:rFonts w:ascii="Arial" w:eastAsia="Calibri" w:hAnsi="Arial" w:cs="Arial"/>
        </w:rPr>
        <w:t xml:space="preserve">) </w:t>
      </w:r>
      <w:r w:rsidR="0066386E">
        <w:rPr>
          <w:rFonts w:ascii="Arial" w:eastAsia="Calibri" w:hAnsi="Arial" w:cs="Arial"/>
        </w:rPr>
        <w:t>odjela u općoj gimnaziji, tri (3</w:t>
      </w:r>
      <w:r w:rsidRPr="00D20177">
        <w:rPr>
          <w:rFonts w:ascii="Arial" w:eastAsia="Calibri" w:hAnsi="Arial" w:cs="Arial"/>
        </w:rPr>
        <w:t xml:space="preserve">) odjela u prirodoslovno matematičkoj, četiri (4) u zanimanju tehničar za elektroniku, četiri (4) u zanimanju upravni referent, četiri (4) u zanimanju komercijalist te tri (3) u zanimanju elektromehaničar. </w:t>
      </w:r>
    </w:p>
    <w:p w:rsidR="0051025C" w:rsidRPr="00D20177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>Škola raspolaže s 23 uč</w:t>
      </w:r>
      <w:r>
        <w:rPr>
          <w:rFonts w:ascii="Arial" w:eastAsia="Calibri" w:hAnsi="Arial" w:cs="Arial"/>
        </w:rPr>
        <w:t>ionice, od čega je pet učionica</w:t>
      </w:r>
      <w:r w:rsidRPr="00D20177">
        <w:rPr>
          <w:rFonts w:ascii="Arial" w:eastAsia="Calibri" w:hAnsi="Arial" w:cs="Arial"/>
        </w:rPr>
        <w:t xml:space="preserve"> isključivo za vježbe i praktičnu nastavu i to:  jedna  za elekt</w:t>
      </w:r>
      <w:r>
        <w:rPr>
          <w:rFonts w:ascii="Arial" w:eastAsia="Calibri" w:hAnsi="Arial" w:cs="Arial"/>
        </w:rPr>
        <w:t>rotehniku, dvije za informatiku</w:t>
      </w:r>
      <w:r w:rsidRPr="00D20177">
        <w:rPr>
          <w:rFonts w:ascii="Arial" w:eastAsia="Calibri" w:hAnsi="Arial" w:cs="Arial"/>
        </w:rPr>
        <w:t xml:space="preserve"> i jedna za praktikum kemije  te jedna radionica  za  praktičnu nastavu /radioničke vježbe/u elektrotehničkom području rada. </w:t>
      </w:r>
    </w:p>
    <w:p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 ožujka ove godine 4 razredna odjela pohađaju nastavu u prostorima Veleučilišta Rijeka</w:t>
      </w:r>
      <w:r w:rsidR="0066386E">
        <w:rPr>
          <w:rFonts w:ascii="Arial" w:eastAsia="Calibri" w:hAnsi="Arial" w:cs="Arial"/>
        </w:rPr>
        <w:t xml:space="preserve"> u Pazinu</w:t>
      </w:r>
      <w:r>
        <w:rPr>
          <w:rFonts w:ascii="Arial" w:eastAsia="Calibri" w:hAnsi="Arial" w:cs="Arial"/>
        </w:rPr>
        <w:t xml:space="preserve"> kako bi se nastava mogla odvijati samo u jutarnjoj smjeni.</w:t>
      </w:r>
    </w:p>
    <w:p w:rsidR="0051025C" w:rsidRPr="00D20177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>U Školi je zaposleno ukupno 86 djelatnika, od kojih 69 nast</w:t>
      </w:r>
      <w:r>
        <w:rPr>
          <w:rFonts w:ascii="Arial" w:eastAsia="Calibri" w:hAnsi="Arial" w:cs="Arial"/>
        </w:rPr>
        <w:t xml:space="preserve">avnika, pet stručnih suradnika, </w:t>
      </w:r>
      <w:r w:rsidRPr="00D20177">
        <w:rPr>
          <w:rFonts w:ascii="Arial" w:eastAsia="Calibri" w:hAnsi="Arial" w:cs="Arial"/>
        </w:rPr>
        <w:t xml:space="preserve"> 11 adm</w:t>
      </w:r>
      <w:r>
        <w:rPr>
          <w:rFonts w:ascii="Arial" w:eastAsia="Calibri" w:hAnsi="Arial" w:cs="Arial"/>
        </w:rPr>
        <w:t>inistrativno-tehničkog osoblja te</w:t>
      </w:r>
      <w:r w:rsidRPr="00D20177">
        <w:rPr>
          <w:rFonts w:ascii="Arial" w:eastAsia="Calibri" w:hAnsi="Arial" w:cs="Arial"/>
        </w:rPr>
        <w:t xml:space="preserve"> jedan pomoćnik u nastavi.</w:t>
      </w:r>
    </w:p>
    <w:p w:rsidR="0051025C" w:rsidRPr="00D20177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>Tjedna i godišnja organizacija rada Škole determinirana je i definirana brojem razrednih odjela, postojećim kadrom, raspoloživim prostorom, mogućnošću organizacije prijevoza učenika  te organizacijom praktične nastave.</w:t>
      </w:r>
      <w:r w:rsidRPr="00D20177">
        <w:rPr>
          <w:rFonts w:ascii="Arial" w:eastAsia="Calibri" w:hAnsi="Arial" w:cs="Arial"/>
        </w:rPr>
        <w:tab/>
      </w:r>
    </w:p>
    <w:p w:rsidR="0051025C" w:rsidRPr="00D20177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 xml:space="preserve">Svakoga se dana, od ponedjeljka do petka,  na praktičnoj nastavi /radioničkim vježbama/  nalazi  jedan do dva razredna odjela (dijelom u Školi, te dijelom u poduzećima, ustanovama,  obrtima  i sl.).  </w:t>
      </w:r>
    </w:p>
    <w:p w:rsidR="0051025C" w:rsidRPr="00D20177" w:rsidRDefault="0051025C" w:rsidP="0051025C">
      <w:pPr>
        <w:spacing w:after="0" w:line="240" w:lineRule="auto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ab/>
        <w:t xml:space="preserve"> </w:t>
      </w:r>
    </w:p>
    <w:p w:rsidR="0051025C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 xml:space="preserve">Od 2006. godine Škola ima status </w:t>
      </w:r>
      <w:proofErr w:type="spellStart"/>
      <w:r w:rsidRPr="00D20177">
        <w:rPr>
          <w:rFonts w:ascii="Arial" w:eastAsia="Calibri" w:hAnsi="Arial" w:cs="Arial"/>
        </w:rPr>
        <w:t>Glasserove</w:t>
      </w:r>
      <w:proofErr w:type="spellEnd"/>
      <w:r w:rsidRPr="00D20177">
        <w:rPr>
          <w:rFonts w:ascii="Arial" w:eastAsia="Calibri" w:hAnsi="Arial" w:cs="Arial"/>
        </w:rPr>
        <w:t xml:space="preserve"> kvalitetne škole, jedine takve srednje škole u Europi</w:t>
      </w:r>
      <w:r>
        <w:rPr>
          <w:rFonts w:ascii="Arial" w:eastAsia="Calibri" w:hAnsi="Arial" w:cs="Arial"/>
        </w:rPr>
        <w:t>.</w:t>
      </w:r>
    </w:p>
    <w:p w:rsidR="0051025C" w:rsidRPr="00D20177" w:rsidRDefault="0051025C" w:rsidP="0051025C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:rsidR="0051025C" w:rsidRPr="00D20177" w:rsidRDefault="0051025C" w:rsidP="001D05A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>Međunarodna koordinacija za Eko-škole, na prijedlog Hrvatskog povjerenstva Zaklade za odgoj i obrazovanje za okoliš (</w:t>
      </w:r>
      <w:proofErr w:type="spellStart"/>
      <w:r w:rsidRPr="00D20177">
        <w:rPr>
          <w:rFonts w:ascii="Arial" w:eastAsia="Calibri" w:hAnsi="Arial" w:cs="Arial"/>
        </w:rPr>
        <w:t>Foundation</w:t>
      </w:r>
      <w:proofErr w:type="spellEnd"/>
      <w:r w:rsidRPr="00D20177">
        <w:rPr>
          <w:rFonts w:ascii="Arial" w:eastAsia="Calibri" w:hAnsi="Arial" w:cs="Arial"/>
        </w:rPr>
        <w:t xml:space="preserve"> for </w:t>
      </w:r>
      <w:proofErr w:type="spellStart"/>
      <w:r w:rsidRPr="00D20177">
        <w:rPr>
          <w:rFonts w:ascii="Arial" w:eastAsia="Calibri" w:hAnsi="Arial" w:cs="Arial"/>
        </w:rPr>
        <w:t>Environmental</w:t>
      </w:r>
      <w:proofErr w:type="spellEnd"/>
      <w:r w:rsidRPr="00D20177">
        <w:rPr>
          <w:rFonts w:ascii="Arial" w:eastAsia="Calibri" w:hAnsi="Arial" w:cs="Arial"/>
        </w:rPr>
        <w:t xml:space="preserve"> </w:t>
      </w:r>
      <w:proofErr w:type="spellStart"/>
      <w:r w:rsidRPr="00D20177">
        <w:rPr>
          <w:rFonts w:ascii="Arial" w:eastAsia="Calibri" w:hAnsi="Arial" w:cs="Arial"/>
        </w:rPr>
        <w:t>Education</w:t>
      </w:r>
      <w:proofErr w:type="spellEnd"/>
      <w:r w:rsidRPr="00D20177">
        <w:rPr>
          <w:rFonts w:ascii="Arial" w:eastAsia="Calibri" w:hAnsi="Arial" w:cs="Arial"/>
        </w:rPr>
        <w:t xml:space="preserve"> – FEE), dodijelila je </w:t>
      </w:r>
      <w:r w:rsidR="0066386E">
        <w:rPr>
          <w:rFonts w:ascii="Arial" w:eastAsia="Calibri" w:hAnsi="Arial" w:cs="Arial"/>
        </w:rPr>
        <w:t xml:space="preserve">u lipnju 2023. godine </w:t>
      </w:r>
      <w:proofErr w:type="spellStart"/>
      <w:r w:rsidR="0066386E">
        <w:rPr>
          <w:rFonts w:ascii="Arial" w:eastAsia="Calibri" w:hAnsi="Arial" w:cs="Arial"/>
        </w:rPr>
        <w:t>Platinasti</w:t>
      </w:r>
      <w:proofErr w:type="spellEnd"/>
      <w:r w:rsidRPr="00D20177">
        <w:rPr>
          <w:rFonts w:ascii="Arial" w:eastAsia="Calibri" w:hAnsi="Arial" w:cs="Arial"/>
        </w:rPr>
        <w:t xml:space="preserve"> status Međunarodne Eko-škole. </w:t>
      </w:r>
    </w:p>
    <w:p w:rsidR="0051025C" w:rsidRPr="00D20177" w:rsidRDefault="0051025C" w:rsidP="0051025C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:rsidR="0051025C" w:rsidRPr="00D20177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 w:rsidRPr="00D20177">
        <w:rPr>
          <w:rFonts w:ascii="Arial" w:eastAsia="Times New Roman" w:hAnsi="Arial" w:cs="Arial"/>
          <w:lang w:val="en-US" w:eastAsia="hr-HR"/>
        </w:rPr>
        <w:t>Djelatnost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Škole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ostvaruje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se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na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temelju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Nastavnog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plana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programa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,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Školskog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kurikuluma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Godišnjeg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plana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programa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rada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, a u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skladu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Zakonom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o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ustanovama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Zakonom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o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odgoju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obrazovanju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u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osnovnoj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srednjoj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proofErr w:type="gramStart"/>
      <w:r w:rsidRPr="00D20177">
        <w:rPr>
          <w:rFonts w:ascii="Arial" w:eastAsia="Times New Roman" w:hAnsi="Arial" w:cs="Arial"/>
          <w:lang w:val="en-US" w:eastAsia="hr-HR"/>
        </w:rPr>
        <w:t>školi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 i</w:t>
      </w:r>
      <w:proofErr w:type="gram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Statutom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Škole</w:t>
      </w:r>
      <w:proofErr w:type="spellEnd"/>
      <w:r>
        <w:rPr>
          <w:rFonts w:ascii="Arial" w:eastAsia="Times New Roman" w:hAnsi="Arial" w:cs="Arial"/>
          <w:lang w:val="en-US" w:eastAsia="hr-HR"/>
        </w:rPr>
        <w:t>.</w:t>
      </w: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:rsidR="0051025C" w:rsidRPr="00D20177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</w:p>
    <w:p w:rsidR="001D05A2" w:rsidRDefault="001D05A2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</w:p>
    <w:p w:rsidR="0051025C" w:rsidRPr="00D20177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  <w:proofErr w:type="spellStart"/>
      <w:r w:rsidRPr="00D20177">
        <w:rPr>
          <w:rFonts w:ascii="Arial" w:eastAsia="Times New Roman" w:hAnsi="Arial" w:cs="Arial"/>
          <w:b/>
          <w:lang w:val="en-US" w:eastAsia="hr-HR"/>
        </w:rPr>
        <w:lastRenderedPageBreak/>
        <w:t>Obrazloženje</w:t>
      </w:r>
      <w:proofErr w:type="spellEnd"/>
      <w:r w:rsidRPr="00D20177">
        <w:rPr>
          <w:rFonts w:ascii="Arial" w:eastAsia="Times New Roman" w:hAnsi="Arial" w:cs="Arial"/>
          <w:b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b/>
          <w:lang w:val="en-US" w:eastAsia="hr-HR"/>
        </w:rPr>
        <w:t>općeg</w:t>
      </w:r>
      <w:proofErr w:type="spellEnd"/>
      <w:r w:rsidRPr="00D20177">
        <w:rPr>
          <w:rFonts w:ascii="Arial" w:eastAsia="Times New Roman" w:hAnsi="Arial" w:cs="Arial"/>
          <w:b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b/>
          <w:lang w:val="en-US" w:eastAsia="hr-HR"/>
        </w:rPr>
        <w:t>dijela</w:t>
      </w:r>
      <w:proofErr w:type="spellEnd"/>
    </w:p>
    <w:p w:rsidR="0051025C" w:rsidRPr="00D20177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b/>
          <w:lang w:val="en-US" w:eastAsia="hr-HR"/>
        </w:rPr>
      </w:pPr>
    </w:p>
    <w:p w:rsidR="0051025C" w:rsidRPr="00D20177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 w:rsidRPr="00D20177">
        <w:rPr>
          <w:rFonts w:ascii="Arial" w:eastAsia="Times New Roman" w:hAnsi="Arial" w:cs="Arial"/>
          <w:lang w:val="en-US" w:eastAsia="hr-HR"/>
        </w:rPr>
        <w:t>Izvori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financiranja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za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realizacij</w:t>
      </w:r>
      <w:r>
        <w:rPr>
          <w:rFonts w:ascii="Arial" w:eastAsia="Times New Roman" w:hAnsi="Arial" w:cs="Arial"/>
          <w:lang w:val="en-US" w:eastAsia="hr-HR"/>
        </w:rPr>
        <w:t>u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redovne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djelatnosti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škole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2024</w:t>
      </w:r>
      <w:r w:rsidRPr="00D20177">
        <w:rPr>
          <w:rFonts w:ascii="Arial" w:eastAsia="Times New Roman" w:hAnsi="Arial" w:cs="Arial"/>
          <w:lang w:val="en-US" w:eastAsia="hr-HR"/>
        </w:rPr>
        <w:t xml:space="preserve">.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godine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čine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sredstva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državnog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proračuna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,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decentralizirana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namjenska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</w:t>
      </w:r>
      <w:r>
        <w:rPr>
          <w:rFonts w:ascii="Arial" w:eastAsia="Times New Roman" w:hAnsi="Arial" w:cs="Arial"/>
          <w:lang w:val="en-US" w:eastAsia="hr-HR"/>
        </w:rPr>
        <w:t>redstva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Istarske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županije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, </w:t>
      </w:r>
      <w:proofErr w:type="spellStart"/>
      <w:r>
        <w:rPr>
          <w:rFonts w:ascii="Arial" w:eastAsia="Times New Roman" w:hAnsi="Arial" w:cs="Arial"/>
          <w:lang w:val="en-US" w:eastAsia="hr-HR"/>
        </w:rPr>
        <w:t>vlas</w:t>
      </w:r>
      <w:r w:rsidRPr="00D20177">
        <w:rPr>
          <w:rFonts w:ascii="Arial" w:eastAsia="Times New Roman" w:hAnsi="Arial" w:cs="Arial"/>
          <w:lang w:val="en-US" w:eastAsia="hr-HR"/>
        </w:rPr>
        <w:t>titi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prihodi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donacije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,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sredstva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gradova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općina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>.</w:t>
      </w:r>
    </w:p>
    <w:p w:rsidR="0051025C" w:rsidRPr="00D20177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 w:rsidRPr="00D20177">
        <w:rPr>
          <w:rFonts w:ascii="Arial" w:eastAsia="Times New Roman" w:hAnsi="Arial" w:cs="Arial"/>
          <w:lang w:val="en-US" w:eastAsia="hr-HR"/>
        </w:rPr>
        <w:t>Opći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dio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financijskog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plana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Gimnazije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strukovne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škole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Jurja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Dobrile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Pazin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sastoji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se od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prihoda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poslovanja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, </w:t>
      </w:r>
      <w:proofErr w:type="spellStart"/>
      <w:r>
        <w:rPr>
          <w:rFonts w:ascii="Arial" w:eastAsia="Times New Roman" w:hAnsi="Arial" w:cs="Arial"/>
          <w:lang w:val="en-US" w:eastAsia="hr-HR"/>
        </w:rPr>
        <w:t>rashoda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poslovanja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i</w:t>
      </w:r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rashoda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za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nabavu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nefinancijske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imovine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>.</w:t>
      </w:r>
    </w:p>
    <w:p w:rsidR="00E84FED" w:rsidRDefault="00E84FED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:rsidR="00FB0F31" w:rsidRDefault="00FB0F31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:rsidR="002D2507" w:rsidRDefault="002D2507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:rsidR="00E84FED" w:rsidRPr="003A6BA9" w:rsidRDefault="00E84FED" w:rsidP="00E84FED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 w:rsidRPr="003A6BA9">
        <w:rPr>
          <w:rFonts w:ascii="Arial" w:eastAsia="Times New Roman" w:hAnsi="Arial" w:cs="Arial"/>
          <w:b/>
          <w:noProof/>
          <w:lang w:eastAsia="hr-HR"/>
        </w:rPr>
        <w:t>SAŽETAK PRIHODA I RASHODA</w:t>
      </w:r>
    </w:p>
    <w:p w:rsidR="00E84FED" w:rsidRPr="00D20177" w:rsidRDefault="00E84FED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:rsidR="0051025C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:rsidR="0051025C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 w:rsidRPr="00D20177">
        <w:rPr>
          <w:rFonts w:ascii="Arial" w:eastAsia="Times New Roman" w:hAnsi="Arial" w:cs="Arial"/>
          <w:lang w:val="en-US" w:eastAsia="hr-HR"/>
        </w:rPr>
        <w:t>Ukupni</w:t>
      </w:r>
      <w:proofErr w:type="spellEnd"/>
      <w:r w:rsidRPr="00D20177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Pr="00D20177">
        <w:rPr>
          <w:rFonts w:ascii="Arial" w:eastAsia="Times New Roman" w:hAnsi="Arial" w:cs="Arial"/>
          <w:lang w:val="en-US" w:eastAsia="hr-HR"/>
        </w:rPr>
        <w:t>prihodi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poslovanja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Škole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iznose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2.</w:t>
      </w:r>
      <w:r w:rsidR="00FB0F31">
        <w:rPr>
          <w:rFonts w:ascii="Arial" w:eastAsia="Times New Roman" w:hAnsi="Arial" w:cs="Arial"/>
          <w:lang w:val="en-US" w:eastAsia="hr-HR"/>
        </w:rPr>
        <w:t>613</w:t>
      </w:r>
      <w:r w:rsidR="006E0F69">
        <w:rPr>
          <w:rFonts w:ascii="Arial" w:eastAsia="Times New Roman" w:hAnsi="Arial" w:cs="Arial"/>
          <w:lang w:val="en-US" w:eastAsia="hr-HR"/>
        </w:rPr>
        <w:t>.342,07</w:t>
      </w:r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eura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i</w:t>
      </w:r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veći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su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za </w:t>
      </w:r>
      <w:r w:rsidR="00367A08">
        <w:rPr>
          <w:rFonts w:ascii="Arial" w:eastAsia="Times New Roman" w:hAnsi="Arial" w:cs="Arial"/>
          <w:lang w:val="en-US" w:eastAsia="hr-HR"/>
        </w:rPr>
        <w:t>438.342,07</w:t>
      </w:r>
      <w:r w:rsidR="006E0F69">
        <w:rPr>
          <w:rFonts w:ascii="Arial" w:eastAsia="Times New Roman" w:hAnsi="Arial" w:cs="Arial"/>
          <w:lang w:val="en-US" w:eastAsia="hr-HR"/>
        </w:rPr>
        <w:t xml:space="preserve"> od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planiranih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u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financijskom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planu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.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Prihodi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od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prodaje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nefinancijske</w:t>
      </w:r>
      <w:proofErr w:type="spellEnd"/>
      <w:r w:rsidR="00367A08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367A08">
        <w:rPr>
          <w:rFonts w:ascii="Arial" w:eastAsia="Times New Roman" w:hAnsi="Arial" w:cs="Arial"/>
          <w:lang w:val="en-US" w:eastAsia="hr-HR"/>
        </w:rPr>
        <w:t>imovine</w:t>
      </w:r>
      <w:proofErr w:type="spellEnd"/>
      <w:r w:rsidR="00367A08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367A08">
        <w:rPr>
          <w:rFonts w:ascii="Arial" w:eastAsia="Times New Roman" w:hAnsi="Arial" w:cs="Arial"/>
          <w:lang w:val="en-US" w:eastAsia="hr-HR"/>
        </w:rPr>
        <w:t>smanjeni</w:t>
      </w:r>
      <w:proofErr w:type="spellEnd"/>
      <w:r w:rsidR="00367A08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367A08">
        <w:rPr>
          <w:rFonts w:ascii="Arial" w:eastAsia="Times New Roman" w:hAnsi="Arial" w:cs="Arial"/>
          <w:lang w:val="en-US" w:eastAsia="hr-HR"/>
        </w:rPr>
        <w:t>su</w:t>
      </w:r>
      <w:proofErr w:type="spellEnd"/>
      <w:r w:rsidR="00367A08">
        <w:rPr>
          <w:rFonts w:ascii="Arial" w:eastAsia="Times New Roman" w:hAnsi="Arial" w:cs="Arial"/>
          <w:lang w:val="en-US" w:eastAsia="hr-HR"/>
        </w:rPr>
        <w:t xml:space="preserve"> za 25.000,00</w:t>
      </w:r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eura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r w:rsidR="00FB0F31">
        <w:rPr>
          <w:rFonts w:ascii="Arial" w:eastAsia="Times New Roman" w:hAnsi="Arial" w:cs="Arial"/>
          <w:lang w:val="en-US" w:eastAsia="hr-HR"/>
        </w:rPr>
        <w:t xml:space="preserve">I </w:t>
      </w:r>
      <w:proofErr w:type="spellStart"/>
      <w:r w:rsidR="00367A08">
        <w:rPr>
          <w:rFonts w:ascii="Arial" w:eastAsia="Times New Roman" w:hAnsi="Arial" w:cs="Arial"/>
          <w:lang w:val="en-US" w:eastAsia="hr-HR"/>
        </w:rPr>
        <w:t>sada</w:t>
      </w:r>
      <w:proofErr w:type="spellEnd"/>
      <w:r w:rsidR="00367A08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367A08">
        <w:rPr>
          <w:rFonts w:ascii="Arial" w:eastAsia="Times New Roman" w:hAnsi="Arial" w:cs="Arial"/>
          <w:lang w:val="en-US" w:eastAsia="hr-HR"/>
        </w:rPr>
        <w:t>iznose</w:t>
      </w:r>
      <w:proofErr w:type="spellEnd"/>
      <w:r w:rsidR="00367A08">
        <w:rPr>
          <w:rFonts w:ascii="Arial" w:eastAsia="Times New Roman" w:hAnsi="Arial" w:cs="Arial"/>
          <w:lang w:val="en-US" w:eastAsia="hr-HR"/>
        </w:rPr>
        <w:t xml:space="preserve"> 0,00</w:t>
      </w:r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eura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jer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nisu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planirani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nikakvi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radovi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na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objektu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6E0F69">
        <w:rPr>
          <w:rFonts w:ascii="Arial" w:eastAsia="Times New Roman" w:hAnsi="Arial" w:cs="Arial"/>
          <w:lang w:val="en-US" w:eastAsia="hr-HR"/>
        </w:rPr>
        <w:t>Škole</w:t>
      </w:r>
      <w:proofErr w:type="spellEnd"/>
      <w:r w:rsidR="006E0F69">
        <w:rPr>
          <w:rFonts w:ascii="Arial" w:eastAsia="Times New Roman" w:hAnsi="Arial" w:cs="Arial"/>
          <w:lang w:val="en-US" w:eastAsia="hr-HR"/>
        </w:rPr>
        <w:t>.</w:t>
      </w:r>
    </w:p>
    <w:p w:rsidR="006E0F69" w:rsidRDefault="006E0F69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:rsidR="006E0F69" w:rsidRDefault="006E0F69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>
        <w:rPr>
          <w:rFonts w:ascii="Arial" w:eastAsia="Times New Roman" w:hAnsi="Arial" w:cs="Arial"/>
          <w:lang w:val="en-US" w:eastAsia="hr-HR"/>
        </w:rPr>
        <w:t>Rasho</w:t>
      </w:r>
      <w:r w:rsidR="00FB0F31">
        <w:rPr>
          <w:rFonts w:ascii="Arial" w:eastAsia="Times New Roman" w:hAnsi="Arial" w:cs="Arial"/>
          <w:lang w:val="en-US" w:eastAsia="hr-HR"/>
        </w:rPr>
        <w:t>di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poslovanja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su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povećani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za 427.829,00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eura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i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iznose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2.609</w:t>
      </w:r>
      <w:r>
        <w:rPr>
          <w:rFonts w:ascii="Arial" w:eastAsia="Times New Roman" w:hAnsi="Arial" w:cs="Arial"/>
          <w:lang w:val="en-US" w:eastAsia="hr-HR"/>
        </w:rPr>
        <w:t xml:space="preserve">.709,00 </w:t>
      </w:r>
      <w:proofErr w:type="spellStart"/>
      <w:r>
        <w:rPr>
          <w:rFonts w:ascii="Arial" w:eastAsia="Times New Roman" w:hAnsi="Arial" w:cs="Arial"/>
          <w:lang w:val="en-US" w:eastAsia="hr-HR"/>
        </w:rPr>
        <w:t>eura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a </w:t>
      </w:r>
      <w:proofErr w:type="spellStart"/>
      <w:r>
        <w:rPr>
          <w:rFonts w:ascii="Arial" w:eastAsia="Times New Roman" w:hAnsi="Arial" w:cs="Arial"/>
          <w:lang w:val="en-US" w:eastAsia="hr-HR"/>
        </w:rPr>
        <w:t>rashodi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za </w:t>
      </w:r>
      <w:proofErr w:type="spellStart"/>
      <w:r>
        <w:rPr>
          <w:rFonts w:ascii="Arial" w:eastAsia="Times New Roman" w:hAnsi="Arial" w:cs="Arial"/>
          <w:lang w:val="en-US" w:eastAsia="hr-HR"/>
        </w:rPr>
        <w:t>nabavu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nefinancijske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imovine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iznose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20.291,00 </w:t>
      </w:r>
      <w:proofErr w:type="spellStart"/>
      <w:r w:rsidR="00FB0F31">
        <w:rPr>
          <w:rFonts w:ascii="Arial" w:eastAsia="Times New Roman" w:hAnsi="Arial" w:cs="Arial"/>
          <w:lang w:val="en-US" w:eastAsia="hr-HR"/>
        </w:rPr>
        <w:t>eura</w:t>
      </w:r>
      <w:proofErr w:type="spellEnd"/>
      <w:r w:rsidR="00FB0F31">
        <w:rPr>
          <w:rFonts w:ascii="Arial" w:eastAsia="Times New Roman" w:hAnsi="Arial" w:cs="Arial"/>
          <w:lang w:val="en-US" w:eastAsia="hr-HR"/>
        </w:rPr>
        <w:t xml:space="preserve"> o</w:t>
      </w:r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povećani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su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za 2.171,00 </w:t>
      </w:r>
      <w:proofErr w:type="spellStart"/>
      <w:r>
        <w:rPr>
          <w:rFonts w:ascii="Arial" w:eastAsia="Times New Roman" w:hAnsi="Arial" w:cs="Arial"/>
          <w:lang w:val="en-US" w:eastAsia="hr-HR"/>
        </w:rPr>
        <w:t>eura</w:t>
      </w:r>
      <w:proofErr w:type="spellEnd"/>
      <w:r>
        <w:rPr>
          <w:rFonts w:ascii="Arial" w:eastAsia="Times New Roman" w:hAnsi="Arial" w:cs="Arial"/>
          <w:lang w:val="en-US" w:eastAsia="hr-HR"/>
        </w:rPr>
        <w:t>.</w:t>
      </w:r>
    </w:p>
    <w:p w:rsidR="006E0F69" w:rsidRDefault="006E0F69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:rsidR="006E0F69" w:rsidRDefault="006E0F69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proofErr w:type="spellStart"/>
      <w:r>
        <w:rPr>
          <w:rFonts w:ascii="Arial" w:eastAsia="Times New Roman" w:hAnsi="Arial" w:cs="Arial"/>
          <w:lang w:val="en-US" w:eastAsia="hr-HR"/>
        </w:rPr>
        <w:t>Višak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prihoda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od </w:t>
      </w:r>
      <w:r w:rsidR="00367A08">
        <w:rPr>
          <w:rFonts w:ascii="Arial" w:eastAsia="Times New Roman" w:hAnsi="Arial" w:cs="Arial"/>
          <w:lang w:val="en-US" w:eastAsia="hr-HR"/>
        </w:rPr>
        <w:t>16</w:t>
      </w:r>
      <w:r>
        <w:rPr>
          <w:rFonts w:ascii="Arial" w:eastAsia="Times New Roman" w:hAnsi="Arial" w:cs="Arial"/>
          <w:lang w:val="en-US" w:eastAsia="hr-HR"/>
        </w:rPr>
        <w:t>.</w:t>
      </w:r>
      <w:r w:rsidR="00367A08">
        <w:rPr>
          <w:rFonts w:ascii="Arial" w:eastAsia="Times New Roman" w:hAnsi="Arial" w:cs="Arial"/>
          <w:lang w:val="en-US" w:eastAsia="hr-HR"/>
        </w:rPr>
        <w:t>657,93</w:t>
      </w:r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eura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koji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je </w:t>
      </w:r>
      <w:proofErr w:type="spellStart"/>
      <w:r w:rsidR="00367A08">
        <w:rPr>
          <w:rFonts w:ascii="Arial" w:eastAsia="Times New Roman" w:hAnsi="Arial" w:cs="Arial"/>
          <w:lang w:val="en-US" w:eastAsia="hr-HR"/>
        </w:rPr>
        <w:t>ostvaren</w:t>
      </w:r>
      <w:proofErr w:type="spellEnd"/>
      <w:r w:rsidR="00367A08">
        <w:rPr>
          <w:rFonts w:ascii="Arial" w:eastAsia="Times New Roman" w:hAnsi="Arial" w:cs="Arial"/>
          <w:lang w:val="en-US" w:eastAsia="hr-HR"/>
        </w:rPr>
        <w:t xml:space="preserve"> 2023.godine je </w:t>
      </w:r>
      <w:proofErr w:type="spellStart"/>
      <w:r w:rsidR="00367A08">
        <w:rPr>
          <w:rFonts w:ascii="Arial" w:eastAsia="Times New Roman" w:hAnsi="Arial" w:cs="Arial"/>
          <w:lang w:val="en-US" w:eastAsia="hr-HR"/>
        </w:rPr>
        <w:t>sveden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na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nulu</w:t>
      </w:r>
      <w:proofErr w:type="spellEnd"/>
      <w:r w:rsidR="002D2507">
        <w:rPr>
          <w:rFonts w:ascii="Arial" w:eastAsia="Times New Roman" w:hAnsi="Arial" w:cs="Arial"/>
          <w:lang w:val="en-US" w:eastAsia="hr-HR"/>
        </w:rPr>
        <w:t>.</w:t>
      </w:r>
      <w:r>
        <w:rPr>
          <w:rFonts w:ascii="Arial" w:eastAsia="Times New Roman" w:hAnsi="Arial" w:cs="Arial"/>
          <w:lang w:val="en-US" w:eastAsia="hr-HR"/>
        </w:rPr>
        <w:t xml:space="preserve"> </w:t>
      </w:r>
    </w:p>
    <w:p w:rsidR="00C47D05" w:rsidRDefault="00C47D05" w:rsidP="00E84FED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:rsidR="002D2507" w:rsidRPr="003A6BA9" w:rsidRDefault="002D2507" w:rsidP="00E84FED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:rsidR="00C47D05" w:rsidRPr="003A6BA9" w:rsidRDefault="00C47D05" w:rsidP="00C47D05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:rsidR="00C47D05" w:rsidRPr="003A6BA9" w:rsidRDefault="00E84FED" w:rsidP="00C47D05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RAČUN</w:t>
      </w:r>
      <w:r w:rsidR="00C47D05" w:rsidRPr="003A6BA9">
        <w:rPr>
          <w:rFonts w:ascii="Arial" w:eastAsia="Times New Roman" w:hAnsi="Arial" w:cs="Arial"/>
          <w:b/>
          <w:noProof/>
          <w:lang w:eastAsia="hr-HR"/>
        </w:rPr>
        <w:t xml:space="preserve"> PRIHODA I RASHODA</w:t>
      </w:r>
    </w:p>
    <w:p w:rsidR="00C47D05" w:rsidRPr="003A6BA9" w:rsidRDefault="00C47D05" w:rsidP="00C47D05">
      <w:pPr>
        <w:rPr>
          <w:rFonts w:ascii="Arial" w:hAnsi="Arial" w:cs="Arial"/>
          <w:b/>
        </w:rPr>
      </w:pPr>
    </w:p>
    <w:p w:rsidR="00C47D05" w:rsidRPr="003A6BA9" w:rsidRDefault="00C47D05" w:rsidP="00C47D05">
      <w:pPr>
        <w:rPr>
          <w:rFonts w:ascii="Arial" w:hAnsi="Arial" w:cs="Arial"/>
          <w:b/>
        </w:rPr>
      </w:pPr>
      <w:r w:rsidRPr="003A6BA9">
        <w:rPr>
          <w:rFonts w:ascii="Arial" w:hAnsi="Arial" w:cs="Arial"/>
          <w:b/>
        </w:rPr>
        <w:t>Ostvarenje prihoda i primitaka</w:t>
      </w:r>
    </w:p>
    <w:p w:rsidR="00C47D05" w:rsidRPr="003A6BA9" w:rsidRDefault="00C47D05" w:rsidP="00C47D05">
      <w:pPr>
        <w:spacing w:after="0"/>
        <w:rPr>
          <w:rFonts w:ascii="Arial" w:hAnsi="Arial" w:cs="Arial"/>
        </w:rPr>
      </w:pPr>
      <w:r w:rsidRPr="003A6BA9">
        <w:rPr>
          <w:rFonts w:ascii="Arial" w:eastAsia="Times New Roman" w:hAnsi="Arial" w:cs="Arial"/>
          <w:b/>
          <w:noProof/>
          <w:lang w:eastAsia="hr-HR"/>
        </w:rPr>
        <w:t>Prihodi se sastoje od prihoda poslovanja i prihoda od prodaje nefinancijske imovine</w:t>
      </w:r>
    </w:p>
    <w:p w:rsidR="00C47D05" w:rsidRPr="003A6BA9" w:rsidRDefault="00C47D05" w:rsidP="00C47D05">
      <w:pPr>
        <w:spacing w:after="0"/>
        <w:jc w:val="both"/>
        <w:rPr>
          <w:rFonts w:ascii="Arial" w:eastAsia="Times New Roman" w:hAnsi="Arial" w:cs="Arial"/>
          <w:noProof/>
          <w:lang w:eastAsia="hr-HR"/>
        </w:rPr>
      </w:pPr>
    </w:p>
    <w:p w:rsidR="00C47D05" w:rsidRPr="003A6BA9" w:rsidRDefault="00C47D05" w:rsidP="00C47D05">
      <w:pPr>
        <w:spacing w:after="0"/>
        <w:jc w:val="both"/>
        <w:rPr>
          <w:rFonts w:ascii="Arial" w:hAnsi="Arial" w:cs="Arial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63 Pomoći od inozemstva i od subjekata općeg proračuna se planiraju u iznosu od </w:t>
      </w:r>
      <w:r w:rsidR="00E84FED">
        <w:rPr>
          <w:rFonts w:ascii="Arial" w:eastAsia="Times New Roman" w:hAnsi="Arial" w:cs="Arial"/>
          <w:noProof/>
          <w:lang w:eastAsia="hr-HR"/>
        </w:rPr>
        <w:t>2.135.362,75</w:t>
      </w:r>
      <w:r w:rsidRPr="003A6BA9">
        <w:rPr>
          <w:rFonts w:ascii="Arial" w:eastAsia="Times New Roman" w:hAnsi="Arial" w:cs="Arial"/>
          <w:noProof/>
          <w:lang w:eastAsia="hr-HR"/>
        </w:rPr>
        <w:t xml:space="preserve"> eura.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Najvećim dijelom se odnosi na plaće i materijalna prava djelatnika božićnice, regres, pomoći, jubi</w:t>
      </w:r>
      <w:r w:rsidR="00E84FED">
        <w:rPr>
          <w:rFonts w:ascii="Arial" w:eastAsia="Times New Roman" w:hAnsi="Arial" w:cs="Arial"/>
          <w:noProof/>
          <w:lang w:eastAsia="hr-HR"/>
        </w:rPr>
        <w:t>larne nagrade) pokrivene iz MZO</w:t>
      </w:r>
      <w:r w:rsidRPr="003A6BA9">
        <w:rPr>
          <w:rFonts w:ascii="Arial" w:eastAsia="Times New Roman" w:hAnsi="Arial" w:cs="Arial"/>
          <w:noProof/>
          <w:lang w:eastAsia="hr-HR"/>
        </w:rPr>
        <w:t xml:space="preserve">-a. 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65 Prihodi od administrativnih pristojbi i prihodi po posebnim propisima p</w:t>
      </w:r>
      <w:r w:rsidR="00731BB7">
        <w:rPr>
          <w:rFonts w:ascii="Arial" w:eastAsia="Times New Roman" w:hAnsi="Arial" w:cs="Arial"/>
          <w:noProof/>
          <w:lang w:eastAsia="hr-HR"/>
        </w:rPr>
        <w:t>lanira</w:t>
      </w:r>
      <w:r>
        <w:rPr>
          <w:rFonts w:ascii="Arial" w:eastAsia="Times New Roman" w:hAnsi="Arial" w:cs="Arial"/>
          <w:noProof/>
          <w:lang w:eastAsia="hr-HR"/>
        </w:rPr>
        <w:t>ni su</w:t>
      </w:r>
      <w:r w:rsidR="00731BB7">
        <w:rPr>
          <w:rFonts w:ascii="Arial" w:eastAsia="Times New Roman" w:hAnsi="Arial" w:cs="Arial"/>
          <w:noProof/>
          <w:lang w:eastAsia="hr-HR"/>
        </w:rPr>
        <w:t xml:space="preserve"> u iznosu od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="00731BB7">
        <w:rPr>
          <w:rFonts w:ascii="Arial" w:eastAsia="Times New Roman" w:hAnsi="Arial" w:cs="Arial"/>
          <w:noProof/>
          <w:lang w:eastAsia="hr-HR"/>
        </w:rPr>
        <w:t>26.000,00</w:t>
      </w:r>
      <w:r w:rsidRPr="003A6BA9">
        <w:rPr>
          <w:rFonts w:ascii="Arial" w:eastAsia="Times New Roman" w:hAnsi="Arial" w:cs="Arial"/>
          <w:noProof/>
          <w:lang w:eastAsia="hr-HR"/>
        </w:rPr>
        <w:t xml:space="preserve"> eura.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To su prihod</w:t>
      </w:r>
      <w:r w:rsidR="002D2507">
        <w:rPr>
          <w:rFonts w:ascii="Arial" w:eastAsia="Times New Roman" w:hAnsi="Arial" w:cs="Arial"/>
          <w:noProof/>
          <w:lang w:eastAsia="hr-HR"/>
        </w:rPr>
        <w:t>i od izleta, maturalne zabave.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66 Prihodi od prodaje proizvoda i robe te pruženih usluga</w:t>
      </w:r>
      <w:r>
        <w:rPr>
          <w:rFonts w:ascii="Arial" w:eastAsia="Times New Roman" w:hAnsi="Arial" w:cs="Arial"/>
          <w:noProof/>
          <w:lang w:eastAsia="hr-HR"/>
        </w:rPr>
        <w:t xml:space="preserve"> i prihodi od donacija iznose </w:t>
      </w:r>
      <w:r w:rsidR="00731BB7">
        <w:rPr>
          <w:rFonts w:ascii="Arial" w:eastAsia="Times New Roman" w:hAnsi="Arial" w:cs="Arial"/>
          <w:noProof/>
          <w:lang w:eastAsia="hr-HR"/>
        </w:rPr>
        <w:t>113.191,17</w:t>
      </w:r>
      <w:r w:rsidR="002D2507">
        <w:rPr>
          <w:rFonts w:ascii="Arial" w:eastAsia="Times New Roman" w:hAnsi="Arial" w:cs="Arial"/>
          <w:noProof/>
          <w:lang w:eastAsia="hr-HR"/>
        </w:rPr>
        <w:t xml:space="preserve"> eura i povećani su za 18.476,43 eura.</w:t>
      </w:r>
    </w:p>
    <w:p w:rsidR="002D2507" w:rsidRPr="003A6BA9" w:rsidRDefault="002D2507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Odnose se najvećim dijelom na prihode od učeničkog servisa. Povećane su satnice u odnosu na prošlu godinu te očekujemo više prihoda u odnosu na 2023. godinu.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47D05" w:rsidRPr="003A6BA9" w:rsidRDefault="00731BB7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67 P</w:t>
      </w:r>
      <w:r w:rsidR="00C47D05" w:rsidRPr="003A6BA9">
        <w:rPr>
          <w:rFonts w:ascii="Arial" w:eastAsia="Times New Roman" w:hAnsi="Arial" w:cs="Arial"/>
          <w:noProof/>
          <w:lang w:eastAsia="hr-HR"/>
        </w:rPr>
        <w:t xml:space="preserve">rihodi iz nadležnog proračuna </w:t>
      </w:r>
      <w:r w:rsidR="00C47D05">
        <w:rPr>
          <w:rFonts w:ascii="Arial" w:eastAsia="Times New Roman" w:hAnsi="Arial" w:cs="Arial"/>
          <w:noProof/>
          <w:lang w:eastAsia="hr-HR"/>
        </w:rPr>
        <w:t xml:space="preserve">su planiranu u iznosu od </w:t>
      </w:r>
      <w:r w:rsidR="00024E42">
        <w:rPr>
          <w:rFonts w:ascii="Arial" w:eastAsia="Times New Roman" w:hAnsi="Arial" w:cs="Arial"/>
          <w:noProof/>
          <w:lang w:eastAsia="hr-HR"/>
        </w:rPr>
        <w:t>297.122,17</w:t>
      </w:r>
      <w:r w:rsidR="00C47D05" w:rsidRPr="003A6BA9">
        <w:rPr>
          <w:rFonts w:ascii="Arial" w:eastAsia="Times New Roman" w:hAnsi="Arial" w:cs="Arial"/>
          <w:noProof/>
          <w:lang w:eastAsia="hr-HR"/>
        </w:rPr>
        <w:t xml:space="preserve"> eura.</w:t>
      </w:r>
    </w:p>
    <w:p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To su prihodi koji se odnose na prihode iz Istarske Županije što za redovnu djelatnost (redovne d</w:t>
      </w:r>
      <w:r w:rsidR="00731BB7">
        <w:rPr>
          <w:rFonts w:ascii="Arial" w:eastAsia="Times New Roman" w:hAnsi="Arial" w:cs="Arial"/>
          <w:noProof/>
          <w:lang w:eastAsia="hr-HR"/>
        </w:rPr>
        <w:t>otacije koje prima škola za 2024</w:t>
      </w:r>
      <w:r w:rsidRPr="003A6BA9">
        <w:rPr>
          <w:rFonts w:ascii="Arial" w:eastAsia="Times New Roman" w:hAnsi="Arial" w:cs="Arial"/>
          <w:noProof/>
          <w:lang w:eastAsia="hr-HR"/>
        </w:rPr>
        <w:t xml:space="preserve">. godinu, a što za djelatnost iznad standarda (za električnu energiju, zakupninu, prijevoz djelatnika, sistematske preglede). </w:t>
      </w:r>
      <w:r w:rsidR="00D164F2">
        <w:rPr>
          <w:rFonts w:ascii="Arial" w:eastAsia="Times New Roman" w:hAnsi="Arial" w:cs="Arial"/>
          <w:noProof/>
          <w:lang w:eastAsia="hr-HR"/>
        </w:rPr>
        <w:t xml:space="preserve">Smanjenje </w:t>
      </w:r>
      <w:r w:rsidR="00D57410">
        <w:rPr>
          <w:rFonts w:ascii="Arial" w:eastAsia="Times New Roman" w:hAnsi="Arial" w:cs="Arial"/>
          <w:noProof/>
          <w:lang w:eastAsia="hr-HR"/>
        </w:rPr>
        <w:t>iznosi 41.665,98 eura. Ljetos smo imali jednostavnu nabavu za rekonstrukcju sanitarnih čvorova u suterenu i javila se jedna osoba koja nije udovoljavala uvjetima zbog puno veće ponude od planiranog te smo ostali bez sredstava ove godine za rekonstrukciju.</w:t>
      </w:r>
    </w:p>
    <w:p w:rsidR="00D57410" w:rsidRDefault="00D57410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D57410" w:rsidRDefault="00D57410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lastRenderedPageBreak/>
        <w:t>68 Kazne, upravne mjere i ostali prihodi iznose 10.000,00 eura i većinom se odnose na prihode za dnevnice profesora od agencije i prihoda za marendu radnika koji se hrane u kuhinji Osnovne škole</w:t>
      </w:r>
      <w:r w:rsidR="002D2507">
        <w:rPr>
          <w:rFonts w:ascii="Arial" w:eastAsia="Times New Roman" w:hAnsi="Arial" w:cs="Arial"/>
          <w:noProof/>
          <w:lang w:eastAsia="hr-HR"/>
        </w:rPr>
        <w:t>.</w:t>
      </w:r>
    </w:p>
    <w:p w:rsidR="00D57410" w:rsidRDefault="00D57410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2D2507" w:rsidRDefault="002D2507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72 Prihodi od prodaje proizvedene dugotrajne imovine iznosi 70,00 eura. Odnosi se na prihode od otkupa stana po stanarskom pravu.</w:t>
      </w:r>
    </w:p>
    <w:p w:rsidR="002D2507" w:rsidRPr="003A6BA9" w:rsidRDefault="002D2507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47D05" w:rsidRDefault="00731BB7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Rezultat poslovanja</w:t>
      </w:r>
      <w:r w:rsidR="00C47D05">
        <w:rPr>
          <w:rFonts w:ascii="Arial" w:eastAsia="Times New Roman" w:hAnsi="Arial" w:cs="Arial"/>
          <w:noProof/>
          <w:lang w:eastAsia="hr-HR"/>
        </w:rPr>
        <w:t xml:space="preserve"> u 202</w:t>
      </w:r>
      <w:r>
        <w:rPr>
          <w:rFonts w:ascii="Arial" w:eastAsia="Times New Roman" w:hAnsi="Arial" w:cs="Arial"/>
          <w:noProof/>
          <w:lang w:eastAsia="hr-HR"/>
        </w:rPr>
        <w:t>4</w:t>
      </w:r>
      <w:r w:rsidR="00C47D05">
        <w:rPr>
          <w:rFonts w:ascii="Arial" w:eastAsia="Times New Roman" w:hAnsi="Arial" w:cs="Arial"/>
          <w:noProof/>
          <w:lang w:eastAsia="hr-HR"/>
        </w:rPr>
        <w:t xml:space="preserve">. godini iznosi </w:t>
      </w:r>
      <w:r w:rsidR="00367A08">
        <w:rPr>
          <w:rFonts w:ascii="Arial" w:eastAsia="Times New Roman" w:hAnsi="Arial" w:cs="Arial"/>
          <w:noProof/>
          <w:lang w:eastAsia="hr-HR"/>
        </w:rPr>
        <w:t xml:space="preserve">manjak od </w:t>
      </w:r>
      <w:r>
        <w:rPr>
          <w:rFonts w:ascii="Arial" w:eastAsia="Times New Roman" w:hAnsi="Arial" w:cs="Arial"/>
          <w:noProof/>
          <w:lang w:eastAsia="hr-HR"/>
        </w:rPr>
        <w:t>16.657,93</w:t>
      </w:r>
      <w:r w:rsidR="00C47D05">
        <w:rPr>
          <w:rFonts w:ascii="Arial" w:eastAsia="Times New Roman" w:hAnsi="Arial" w:cs="Arial"/>
          <w:noProof/>
          <w:lang w:eastAsia="hr-HR"/>
        </w:rPr>
        <w:t xml:space="preserve"> eura</w:t>
      </w:r>
      <w:r w:rsidR="00367A08">
        <w:rPr>
          <w:rFonts w:ascii="Arial" w:eastAsia="Times New Roman" w:hAnsi="Arial" w:cs="Arial"/>
          <w:noProof/>
          <w:lang w:eastAsia="hr-HR"/>
        </w:rPr>
        <w:t xml:space="preserve"> što će se pokriti viškom iz 2023. godine.</w:t>
      </w:r>
    </w:p>
    <w:p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47D05" w:rsidRPr="003A6BA9" w:rsidRDefault="00C47D05" w:rsidP="00C47D05">
      <w:pPr>
        <w:rPr>
          <w:rFonts w:ascii="Arial" w:hAnsi="Arial" w:cs="Arial"/>
          <w:b/>
        </w:rPr>
      </w:pPr>
      <w:r w:rsidRPr="003A6BA9">
        <w:rPr>
          <w:rFonts w:ascii="Arial" w:hAnsi="Arial" w:cs="Arial"/>
          <w:b/>
        </w:rPr>
        <w:t>Ostvarenje rashoda i izdataka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 w:rsidRPr="003A6BA9">
        <w:rPr>
          <w:rFonts w:ascii="Arial" w:eastAsia="Times New Roman" w:hAnsi="Arial" w:cs="Arial"/>
          <w:b/>
          <w:noProof/>
          <w:lang w:eastAsia="hr-HR"/>
        </w:rPr>
        <w:t>Rashodi se sastoje od rashoda poslovanja i rashoda za nabavu proizvedene dugotrajne imovine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31 Rashodi za zaposlene planirani su u iznosu od </w:t>
      </w:r>
      <w:r w:rsidR="00731BB7">
        <w:rPr>
          <w:rFonts w:ascii="Arial" w:eastAsia="Times New Roman" w:hAnsi="Arial" w:cs="Arial"/>
          <w:noProof/>
          <w:lang w:eastAsia="hr-HR"/>
        </w:rPr>
        <w:t>2.</w:t>
      </w:r>
      <w:r w:rsidR="002D2507">
        <w:rPr>
          <w:rFonts w:ascii="Arial" w:eastAsia="Times New Roman" w:hAnsi="Arial" w:cs="Arial"/>
          <w:noProof/>
          <w:lang w:eastAsia="hr-HR"/>
        </w:rPr>
        <w:t>170.019,63 e</w:t>
      </w:r>
      <w:r w:rsidRPr="003A6BA9">
        <w:rPr>
          <w:rFonts w:ascii="Arial" w:eastAsia="Times New Roman" w:hAnsi="Arial" w:cs="Arial"/>
          <w:noProof/>
          <w:lang w:eastAsia="hr-HR"/>
        </w:rPr>
        <w:t xml:space="preserve">ura. Sastoje se od rashoda za redovan rad, za prekovremeni rad, za rad po posebnim uvjetima, </w:t>
      </w:r>
      <w:r w:rsidR="00731BB7">
        <w:rPr>
          <w:rFonts w:ascii="Arial" w:eastAsia="Times New Roman" w:hAnsi="Arial" w:cs="Arial"/>
          <w:noProof/>
          <w:lang w:eastAsia="hr-HR"/>
        </w:rPr>
        <w:t>te</w:t>
      </w:r>
      <w:r w:rsidRPr="003A6BA9">
        <w:rPr>
          <w:rFonts w:ascii="Arial" w:eastAsia="Times New Roman" w:hAnsi="Arial" w:cs="Arial"/>
          <w:noProof/>
          <w:lang w:eastAsia="hr-HR"/>
        </w:rPr>
        <w:t xml:space="preserve"> ostalih rashoda za</w:t>
      </w:r>
      <w:r w:rsidR="00731BB7">
        <w:rPr>
          <w:rFonts w:ascii="Arial" w:eastAsia="Times New Roman" w:hAnsi="Arial" w:cs="Arial"/>
          <w:noProof/>
          <w:lang w:eastAsia="hr-HR"/>
        </w:rPr>
        <w:t xml:space="preserve"> zaposlene kao što je prijevoz i od </w:t>
      </w:r>
      <w:r w:rsidRPr="003A6BA9">
        <w:rPr>
          <w:rFonts w:ascii="Arial" w:eastAsia="Times New Roman" w:hAnsi="Arial" w:cs="Arial"/>
          <w:noProof/>
          <w:lang w:eastAsia="hr-HR"/>
        </w:rPr>
        <w:t>doprinosa</w:t>
      </w:r>
      <w:r w:rsidR="00731BB7">
        <w:rPr>
          <w:rFonts w:ascii="Arial" w:eastAsia="Times New Roman" w:hAnsi="Arial" w:cs="Arial"/>
          <w:noProof/>
          <w:lang w:eastAsia="hr-HR"/>
        </w:rPr>
        <w:t xml:space="preserve"> za zdravstveno osiguranje</w:t>
      </w:r>
      <w:r w:rsidRPr="003A6BA9">
        <w:rPr>
          <w:rFonts w:ascii="Arial" w:eastAsia="Times New Roman" w:hAnsi="Arial" w:cs="Arial"/>
          <w:noProof/>
          <w:lang w:eastAsia="hr-HR"/>
        </w:rPr>
        <w:t xml:space="preserve">. </w:t>
      </w:r>
      <w:r w:rsidR="002D2507">
        <w:rPr>
          <w:rFonts w:ascii="Arial" w:eastAsia="Times New Roman" w:hAnsi="Arial" w:cs="Arial"/>
          <w:noProof/>
          <w:lang w:eastAsia="hr-HR"/>
        </w:rPr>
        <w:t>Povećanje od 59.217,70 je najvećim dijelom zbog povećanja plaća i zbog uvođenja Uskrsnice koja je novina od ove godine.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32 Materijalni rashodi</w:t>
      </w:r>
      <w:r>
        <w:rPr>
          <w:rFonts w:ascii="Arial" w:eastAsia="Times New Roman" w:hAnsi="Arial" w:cs="Arial"/>
          <w:noProof/>
          <w:lang w:eastAsia="hr-HR"/>
        </w:rPr>
        <w:t xml:space="preserve"> su planirani su u iznosu od </w:t>
      </w:r>
      <w:r w:rsidR="002D2507">
        <w:rPr>
          <w:rFonts w:ascii="Arial" w:eastAsia="Times New Roman" w:hAnsi="Arial" w:cs="Arial"/>
          <w:noProof/>
          <w:lang w:eastAsia="hr-HR"/>
        </w:rPr>
        <w:t>489.155,15</w:t>
      </w:r>
      <w:r w:rsidR="00731BB7">
        <w:rPr>
          <w:rFonts w:ascii="Arial" w:eastAsia="Times New Roman" w:hAnsi="Arial" w:cs="Arial"/>
          <w:noProof/>
          <w:lang w:eastAsia="hr-HR"/>
        </w:rPr>
        <w:t xml:space="preserve"> eura</w:t>
      </w:r>
      <w:r w:rsidR="002D2507">
        <w:rPr>
          <w:rFonts w:ascii="Arial" w:eastAsia="Times New Roman" w:hAnsi="Arial" w:cs="Arial"/>
          <w:noProof/>
          <w:lang w:eastAsia="hr-HR"/>
        </w:rPr>
        <w:t xml:space="preserve"> i smanjeni su za 6.250,92 eura u odnosu na prve izmjene financijskog plana.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Odnose se na</w:t>
      </w:r>
      <w:r w:rsidR="00731BB7">
        <w:rPr>
          <w:rFonts w:ascii="Arial" w:eastAsia="Times New Roman" w:hAnsi="Arial" w:cs="Arial"/>
          <w:noProof/>
          <w:lang w:eastAsia="hr-HR"/>
        </w:rPr>
        <w:t xml:space="preserve"> intelektualne i osobne usluge</w:t>
      </w:r>
      <w:r w:rsidRPr="003A6BA9">
        <w:rPr>
          <w:rFonts w:ascii="Arial" w:eastAsia="Times New Roman" w:hAnsi="Arial" w:cs="Arial"/>
          <w:noProof/>
          <w:lang w:eastAsia="hr-HR"/>
        </w:rPr>
        <w:t>, pristojbe</w:t>
      </w:r>
      <w:r w:rsidR="00731BB7">
        <w:rPr>
          <w:rFonts w:ascii="Arial" w:eastAsia="Times New Roman" w:hAnsi="Arial" w:cs="Arial"/>
          <w:noProof/>
          <w:lang w:eastAsia="hr-HR"/>
        </w:rPr>
        <w:t xml:space="preserve"> i naknade i troškove sudskih postupaka</w:t>
      </w:r>
      <w:r w:rsidRPr="003A6BA9">
        <w:rPr>
          <w:rFonts w:ascii="Arial" w:eastAsia="Times New Roman" w:hAnsi="Arial" w:cs="Arial"/>
          <w:noProof/>
          <w:lang w:eastAsia="hr-HR"/>
        </w:rPr>
        <w:t>.</w:t>
      </w:r>
      <w:r w:rsidR="002D2507">
        <w:rPr>
          <w:rFonts w:ascii="Arial" w:eastAsia="Times New Roman" w:hAnsi="Arial" w:cs="Arial"/>
          <w:noProof/>
          <w:lang w:eastAsia="hr-HR"/>
        </w:rPr>
        <w:t xml:space="preserve"> 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34 Financijski rasho</w:t>
      </w:r>
      <w:r w:rsidR="00731BB7">
        <w:rPr>
          <w:rFonts w:ascii="Arial" w:eastAsia="Times New Roman" w:hAnsi="Arial" w:cs="Arial"/>
          <w:noProof/>
          <w:lang w:eastAsia="hr-HR"/>
        </w:rPr>
        <w:t>di planirani su u iznosu od 2.</w:t>
      </w:r>
      <w:r w:rsidR="002D2507">
        <w:rPr>
          <w:rFonts w:ascii="Arial" w:eastAsia="Times New Roman" w:hAnsi="Arial" w:cs="Arial"/>
          <w:noProof/>
          <w:lang w:eastAsia="hr-HR"/>
        </w:rPr>
        <w:t>360,00</w:t>
      </w:r>
      <w:r w:rsidR="00731BB7">
        <w:rPr>
          <w:rFonts w:ascii="Arial" w:eastAsia="Times New Roman" w:hAnsi="Arial" w:cs="Arial"/>
          <w:noProof/>
          <w:lang w:eastAsia="hr-HR"/>
        </w:rPr>
        <w:t xml:space="preserve"> eura</w:t>
      </w:r>
      <w:r w:rsidRPr="003A6BA9">
        <w:rPr>
          <w:rFonts w:ascii="Arial" w:eastAsia="Times New Roman" w:hAnsi="Arial" w:cs="Arial"/>
          <w:noProof/>
          <w:lang w:eastAsia="hr-HR"/>
        </w:rPr>
        <w:t xml:space="preserve">. 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Odnose se na rashode za zatezne kamate</w:t>
      </w:r>
      <w:r w:rsidR="002D2507">
        <w:rPr>
          <w:rFonts w:ascii="Arial" w:eastAsia="Times New Roman" w:hAnsi="Arial" w:cs="Arial"/>
          <w:noProof/>
          <w:lang w:eastAsia="hr-HR"/>
        </w:rPr>
        <w:t xml:space="preserve"> i na bankarske troškove.</w:t>
      </w:r>
      <w:bookmarkStart w:id="0" w:name="_GoBack"/>
      <w:bookmarkEnd w:id="0"/>
      <w:r w:rsidRPr="003A6BA9">
        <w:rPr>
          <w:rFonts w:ascii="Arial" w:eastAsia="Times New Roman" w:hAnsi="Arial" w:cs="Arial"/>
          <w:noProof/>
          <w:lang w:eastAsia="hr-HR"/>
        </w:rPr>
        <w:t xml:space="preserve">. 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47D05" w:rsidRPr="003A6BA9" w:rsidRDefault="00FC7366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36 Potpore iznosi 60</w:t>
      </w:r>
      <w:r w:rsidR="00C47D05" w:rsidRPr="003A6BA9">
        <w:rPr>
          <w:rFonts w:ascii="Arial" w:eastAsia="Times New Roman" w:hAnsi="Arial" w:cs="Arial"/>
          <w:noProof/>
          <w:lang w:eastAsia="hr-HR"/>
        </w:rPr>
        <w:t xml:space="preserve">,00 </w:t>
      </w:r>
      <w:r w:rsidR="00C47D05">
        <w:rPr>
          <w:rFonts w:ascii="Arial" w:eastAsia="Times New Roman" w:hAnsi="Arial" w:cs="Arial"/>
          <w:noProof/>
          <w:lang w:eastAsia="hr-HR"/>
        </w:rPr>
        <w:t>eura.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Odnosi se na tekuće prijenose između proračunskih korisnika istog proračuna.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38 Ostali rashodi iznose </w:t>
      </w:r>
      <w:r w:rsidR="00FC7366">
        <w:rPr>
          <w:rFonts w:ascii="Arial" w:eastAsia="Times New Roman" w:hAnsi="Arial" w:cs="Arial"/>
          <w:noProof/>
          <w:lang w:eastAsia="hr-HR"/>
        </w:rPr>
        <w:t>1.341,00</w:t>
      </w:r>
      <w:r w:rsidRPr="003A6BA9">
        <w:rPr>
          <w:rFonts w:ascii="Arial" w:eastAsia="Times New Roman" w:hAnsi="Arial" w:cs="Arial"/>
          <w:noProof/>
          <w:lang w:eastAsia="hr-HR"/>
        </w:rPr>
        <w:t xml:space="preserve"> eura. 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Odnosi se na menstrualne potrepštine za učenice Škole.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42 Rashodi za nabavu proizvedene dugotrajne imovine iznose </w:t>
      </w:r>
      <w:r w:rsidR="00FC7366">
        <w:rPr>
          <w:rFonts w:ascii="Arial" w:eastAsia="Times New Roman" w:hAnsi="Arial" w:cs="Arial"/>
          <w:noProof/>
          <w:lang w:eastAsia="hr-HR"/>
        </w:rPr>
        <w:t>20.291,00</w:t>
      </w:r>
      <w:r w:rsidRPr="003A6BA9">
        <w:rPr>
          <w:rFonts w:ascii="Arial" w:eastAsia="Times New Roman" w:hAnsi="Arial" w:cs="Arial"/>
          <w:noProof/>
          <w:lang w:eastAsia="hr-HR"/>
        </w:rPr>
        <w:t xml:space="preserve"> eura. 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Odnose se na rashode za nabavu </w:t>
      </w:r>
      <w:r w:rsidR="00FC7366">
        <w:rPr>
          <w:rFonts w:ascii="Arial" w:eastAsia="Times New Roman" w:hAnsi="Arial" w:cs="Arial"/>
          <w:noProof/>
          <w:lang w:eastAsia="hr-HR"/>
        </w:rPr>
        <w:t>dugotrajne imovine.</w:t>
      </w:r>
    </w:p>
    <w:p w:rsidR="00C47D05" w:rsidRDefault="00C47D05" w:rsidP="00C47D05">
      <w:pPr>
        <w:rPr>
          <w:rFonts w:ascii="Arial" w:hAnsi="Arial" w:cs="Arial"/>
          <w:b/>
        </w:rPr>
      </w:pPr>
    </w:p>
    <w:p w:rsidR="00BF247B" w:rsidRPr="003A6BA9" w:rsidRDefault="00BF247B" w:rsidP="00C47D05">
      <w:pPr>
        <w:rPr>
          <w:rFonts w:ascii="Arial" w:hAnsi="Arial" w:cs="Arial"/>
          <w:b/>
        </w:rPr>
      </w:pPr>
    </w:p>
    <w:p w:rsidR="00C47D05" w:rsidRPr="003A6BA9" w:rsidRDefault="00C47D05" w:rsidP="00C47D05">
      <w:pPr>
        <w:rPr>
          <w:rFonts w:ascii="Arial" w:hAnsi="Arial" w:cs="Arial"/>
          <w:b/>
        </w:rPr>
      </w:pPr>
      <w:r w:rsidRPr="003A6BA9">
        <w:rPr>
          <w:rFonts w:ascii="Arial" w:hAnsi="Arial" w:cs="Arial"/>
          <w:b/>
        </w:rPr>
        <w:t>Obrazloženje rezultata poslovanja</w:t>
      </w:r>
    </w:p>
    <w:p w:rsidR="00C47D05" w:rsidRPr="00BF247B" w:rsidRDefault="00C47D05" w:rsidP="00BF247B">
      <w:pPr>
        <w:pStyle w:val="Citat"/>
        <w:ind w:left="0"/>
        <w:jc w:val="left"/>
        <w:rPr>
          <w:rFonts w:ascii="Arial" w:hAnsi="Arial" w:cs="Arial"/>
          <w:i w:val="0"/>
        </w:rPr>
      </w:pPr>
      <w:r w:rsidRPr="00BF247B">
        <w:rPr>
          <w:rFonts w:ascii="Arial" w:hAnsi="Arial" w:cs="Arial"/>
          <w:i w:val="0"/>
        </w:rPr>
        <w:t xml:space="preserve">Financijskim planom je planiran </w:t>
      </w:r>
      <w:r w:rsidR="00C55013" w:rsidRPr="00BF247B">
        <w:rPr>
          <w:rFonts w:ascii="Arial" w:hAnsi="Arial" w:cs="Arial"/>
          <w:i w:val="0"/>
        </w:rPr>
        <w:t xml:space="preserve">prihod i </w:t>
      </w:r>
      <w:r w:rsidRPr="00BF247B">
        <w:rPr>
          <w:rFonts w:ascii="Arial" w:hAnsi="Arial" w:cs="Arial"/>
          <w:i w:val="0"/>
        </w:rPr>
        <w:t xml:space="preserve">rashod u iznosu od </w:t>
      </w:r>
      <w:r w:rsidR="006A158B" w:rsidRPr="00BF247B">
        <w:rPr>
          <w:rFonts w:ascii="Arial" w:hAnsi="Arial" w:cs="Arial"/>
          <w:i w:val="0"/>
        </w:rPr>
        <w:t>2.630</w:t>
      </w:r>
      <w:r w:rsidR="00C55013" w:rsidRPr="00BF247B">
        <w:rPr>
          <w:rFonts w:ascii="Arial" w:hAnsi="Arial" w:cs="Arial"/>
          <w:i w:val="0"/>
        </w:rPr>
        <w:t>.000,00</w:t>
      </w:r>
      <w:r w:rsidRPr="00BF247B">
        <w:rPr>
          <w:rFonts w:ascii="Arial" w:hAnsi="Arial" w:cs="Arial"/>
          <w:i w:val="0"/>
        </w:rPr>
        <w:t xml:space="preserve"> eura. </w:t>
      </w:r>
    </w:p>
    <w:p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F247B" w:rsidRPr="003A6BA9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3A6BA9">
        <w:rPr>
          <w:rFonts w:ascii="Arial" w:eastAsia="Times New Roman" w:hAnsi="Arial" w:cs="Arial"/>
          <w:b/>
          <w:lang w:eastAsia="hr-HR"/>
        </w:rPr>
        <w:t xml:space="preserve">Stanje novčanih sredstava </w:t>
      </w: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47D05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početku 2024</w:t>
      </w:r>
      <w:r w:rsidR="00C47D05" w:rsidRPr="003A6BA9">
        <w:rPr>
          <w:rFonts w:ascii="Arial" w:eastAsia="Times New Roman" w:hAnsi="Arial" w:cs="Arial"/>
          <w:lang w:eastAsia="hr-HR"/>
        </w:rPr>
        <w:t xml:space="preserve">. godine stanje novčanih sredstava iznosilo je </w:t>
      </w:r>
      <w:r>
        <w:rPr>
          <w:rFonts w:ascii="Arial" w:eastAsia="Times New Roman" w:hAnsi="Arial" w:cs="Arial"/>
          <w:lang w:eastAsia="hr-HR"/>
        </w:rPr>
        <w:t>20.896,56</w:t>
      </w:r>
      <w:r w:rsidR="00C47D05" w:rsidRPr="003A6BA9">
        <w:rPr>
          <w:rFonts w:ascii="Arial" w:eastAsia="Times New Roman" w:hAnsi="Arial" w:cs="Arial"/>
          <w:lang w:eastAsia="hr-HR"/>
        </w:rPr>
        <w:t xml:space="preserve"> eura i sastojao se od novaca na žiro računu Škole </w:t>
      </w:r>
      <w:r>
        <w:rPr>
          <w:rFonts w:ascii="Arial" w:eastAsia="Times New Roman" w:hAnsi="Arial" w:cs="Arial"/>
          <w:lang w:eastAsia="hr-HR"/>
        </w:rPr>
        <w:t xml:space="preserve">19.657,90 eura </w:t>
      </w:r>
      <w:r w:rsidR="00C47D05" w:rsidRPr="003A6BA9">
        <w:rPr>
          <w:rFonts w:ascii="Arial" w:eastAsia="Times New Roman" w:hAnsi="Arial" w:cs="Arial"/>
          <w:lang w:eastAsia="hr-HR"/>
        </w:rPr>
        <w:t xml:space="preserve">i novaca na </w:t>
      </w:r>
      <w:proofErr w:type="spellStart"/>
      <w:r w:rsidR="00C47D05" w:rsidRPr="003A6BA9">
        <w:rPr>
          <w:rFonts w:ascii="Arial" w:eastAsia="Times New Roman" w:hAnsi="Arial" w:cs="Arial"/>
          <w:lang w:eastAsia="hr-HR"/>
        </w:rPr>
        <w:t>podračunu</w:t>
      </w:r>
      <w:proofErr w:type="spellEnd"/>
      <w:r w:rsidR="00C47D05" w:rsidRPr="003A6BA9">
        <w:rPr>
          <w:rFonts w:ascii="Arial" w:eastAsia="Times New Roman" w:hAnsi="Arial" w:cs="Arial"/>
          <w:lang w:eastAsia="hr-HR"/>
        </w:rPr>
        <w:t xml:space="preserve"> (ERASMUS sredstva) u iznosu od </w:t>
      </w:r>
      <w:r>
        <w:rPr>
          <w:rFonts w:ascii="Arial" w:eastAsia="Times New Roman" w:hAnsi="Arial" w:cs="Arial"/>
          <w:lang w:eastAsia="hr-HR"/>
        </w:rPr>
        <w:t>1.238,66</w:t>
      </w:r>
      <w:r w:rsidR="00C47D05" w:rsidRPr="003A6BA9">
        <w:rPr>
          <w:rFonts w:ascii="Arial" w:eastAsia="Times New Roman" w:hAnsi="Arial" w:cs="Arial"/>
          <w:lang w:eastAsia="hr-HR"/>
        </w:rPr>
        <w:t xml:space="preserve"> eura.</w:t>
      </w:r>
    </w:p>
    <w:p w:rsidR="00533943" w:rsidRPr="003A6BA9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47D05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C55013">
        <w:rPr>
          <w:rFonts w:ascii="Arial" w:eastAsia="Times New Roman" w:hAnsi="Arial" w:cs="Arial"/>
          <w:b/>
          <w:lang w:eastAsia="hr-HR"/>
        </w:rPr>
        <w:t xml:space="preserve">Prihodi </w:t>
      </w:r>
      <w:r>
        <w:rPr>
          <w:rFonts w:ascii="Arial" w:eastAsia="Times New Roman" w:hAnsi="Arial" w:cs="Arial"/>
          <w:b/>
          <w:lang w:eastAsia="hr-HR"/>
        </w:rPr>
        <w:t xml:space="preserve"> i rashodi </w:t>
      </w:r>
      <w:r w:rsidRPr="00C55013">
        <w:rPr>
          <w:rFonts w:ascii="Arial" w:eastAsia="Times New Roman" w:hAnsi="Arial" w:cs="Arial"/>
          <w:b/>
          <w:lang w:eastAsia="hr-HR"/>
        </w:rPr>
        <w:t>po izvorima financiranja</w:t>
      </w:r>
    </w:p>
    <w:p w:rsidR="00C55013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55013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Nenamjenski prihodi i primici smanjeni su za 42.577,29 eura i iznose 50.681,78 eura. </w:t>
      </w:r>
    </w:p>
    <w:p w:rsidR="00C55013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Vlastiti prihodi proračunskih korisnika povećani su 3.230,48 eura i iznose 123.886,85 eura.</w:t>
      </w:r>
    </w:p>
    <w:p w:rsidR="00C55013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Prihodi za posebne namjene povećani su za 57.271,81 eura i iznose 274.106,37 eura.</w:t>
      </w:r>
    </w:p>
    <w:p w:rsidR="00C55013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Pomoći su povećane za 370.065,00 eura i sada iznose 2.139.315,00 eura.</w:t>
      </w:r>
    </w:p>
    <w:p w:rsidR="00C55013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Donacije iznose 2.010,00 eura.</w:t>
      </w:r>
    </w:p>
    <w:p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Višak prethodne godine iznosi 40.000,00 eura.</w:t>
      </w:r>
    </w:p>
    <w:p w:rsidR="00C55013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F247B" w:rsidRPr="00C55013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47D05" w:rsidRP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533943">
        <w:rPr>
          <w:rFonts w:ascii="Arial" w:eastAsia="Times New Roman" w:hAnsi="Arial" w:cs="Arial"/>
          <w:b/>
          <w:lang w:eastAsia="hr-HR"/>
        </w:rPr>
        <w:t xml:space="preserve">Rashodi prema funkcijskoj klasifikaciji </w:t>
      </w:r>
    </w:p>
    <w:p w:rsid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Funkcijska 091 Predškolsko i osnovno obrazovanje iznosi 1.600,00 eura.</w:t>
      </w:r>
    </w:p>
    <w:p w:rsid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Funkcijska 092 Srednjoškolsko obrazovanje iznosi 2.501.384,71 eura i povećana je za 413.893,78 eura.</w:t>
      </w:r>
    </w:p>
    <w:p w:rsid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Funkcijska 095 Obrazovanje koje se ne može definirati po stupnju iznosi 85.154,29 eura i smanjena je za 23.734,78 eura.</w:t>
      </w:r>
    </w:p>
    <w:p w:rsid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Funkcijska 096 Dodatne usluge u obrazovanju iznosi 1.341,00 eura i smanjena je za 159,00 eura.</w:t>
      </w:r>
    </w:p>
    <w:p w:rsidR="00C5501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Funkcijska 098 Usluge obrazovanja koje nisu drugdje svrstane iznosi 520,00 eura.</w:t>
      </w:r>
    </w:p>
    <w:p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3A6BA9">
        <w:rPr>
          <w:rFonts w:ascii="Arial" w:eastAsia="Times New Roman" w:hAnsi="Arial" w:cs="Arial"/>
          <w:b/>
          <w:lang w:eastAsia="hr-HR"/>
        </w:rPr>
        <w:t>OBRAZLOŽENJE IZMJENA U ODNOSU NA I IZMJENE</w:t>
      </w:r>
    </w:p>
    <w:p w:rsidR="00C47D05" w:rsidRDefault="00C47D05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:rsidR="00A02921" w:rsidRPr="0051025C" w:rsidRDefault="00A02921" w:rsidP="00A02921">
      <w:pPr>
        <w:spacing w:after="0" w:line="240" w:lineRule="auto"/>
        <w:jc w:val="both"/>
        <w:rPr>
          <w:rFonts w:ascii="Arial" w:hAnsi="Arial" w:cs="Arial"/>
        </w:rPr>
      </w:pPr>
    </w:p>
    <w:p w:rsidR="000748F4" w:rsidRPr="0051025C" w:rsidRDefault="000748F4" w:rsidP="00A02921">
      <w:pPr>
        <w:spacing w:after="0" w:line="240" w:lineRule="auto"/>
        <w:jc w:val="both"/>
        <w:rPr>
          <w:rFonts w:ascii="Arial" w:hAnsi="Arial" w:cs="Arial"/>
        </w:rPr>
      </w:pPr>
    </w:p>
    <w:p w:rsidR="00A3665B" w:rsidRDefault="00A3665B" w:rsidP="00A02921">
      <w:pPr>
        <w:spacing w:after="0" w:line="240" w:lineRule="auto"/>
        <w:jc w:val="both"/>
        <w:rPr>
          <w:rFonts w:ascii="Arial" w:hAnsi="Arial" w:cs="Arial"/>
        </w:rPr>
      </w:pPr>
      <w:r w:rsidRPr="0051025C">
        <w:rPr>
          <w:rFonts w:ascii="Arial" w:hAnsi="Arial" w:cs="Arial"/>
          <w:b/>
        </w:rPr>
        <w:t>Progra</w:t>
      </w:r>
      <w:r w:rsidR="00D4110A" w:rsidRPr="0051025C">
        <w:rPr>
          <w:rFonts w:ascii="Arial" w:hAnsi="Arial" w:cs="Arial"/>
          <w:b/>
        </w:rPr>
        <w:t xml:space="preserve">m </w:t>
      </w:r>
      <w:r w:rsidR="002C4691">
        <w:rPr>
          <w:rFonts w:ascii="Arial" w:hAnsi="Arial" w:cs="Arial"/>
          <w:b/>
        </w:rPr>
        <w:t>A01</w:t>
      </w:r>
      <w:r w:rsidR="00D4110A" w:rsidRPr="0051025C">
        <w:rPr>
          <w:rFonts w:ascii="Arial" w:hAnsi="Arial" w:cs="Arial"/>
          <w:b/>
        </w:rPr>
        <w:t>22</w:t>
      </w:r>
      <w:r w:rsidRPr="0051025C">
        <w:rPr>
          <w:rFonts w:ascii="Arial" w:hAnsi="Arial" w:cs="Arial"/>
          <w:b/>
        </w:rPr>
        <w:t>01 Redovna djelatnost SŠ – Minimalni standard</w:t>
      </w:r>
      <w:r w:rsidR="002A1F35" w:rsidRPr="0051025C">
        <w:rPr>
          <w:rFonts w:ascii="Arial" w:hAnsi="Arial" w:cs="Arial"/>
        </w:rPr>
        <w:t xml:space="preserve"> –</w:t>
      </w:r>
      <w:r w:rsidR="002C4691">
        <w:rPr>
          <w:rFonts w:ascii="Arial" w:hAnsi="Arial" w:cs="Arial"/>
        </w:rPr>
        <w:t xml:space="preserve"> povećana je za 374.272,75 eura</w:t>
      </w:r>
      <w:r w:rsidR="00FA6513" w:rsidRPr="0051025C">
        <w:rPr>
          <w:rFonts w:ascii="Arial" w:hAnsi="Arial" w:cs="Arial"/>
        </w:rPr>
        <w:t xml:space="preserve"> i objašnjavat će se po aktivnostima.</w:t>
      </w:r>
    </w:p>
    <w:p w:rsidR="000A769E" w:rsidRPr="000A769E" w:rsidRDefault="000A769E" w:rsidP="000A769E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0A769E" w:rsidRPr="000A769E" w:rsidRDefault="000A769E" w:rsidP="000A769E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Decentralizirana sredstva</w:t>
      </w:r>
    </w:p>
    <w:p w:rsidR="000A769E" w:rsidRPr="000A769E" w:rsidRDefault="000A769E" w:rsidP="000A769E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tbl>
      <w:tblPr>
        <w:tblStyle w:val="Reetkatablice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1276"/>
        <w:gridCol w:w="1134"/>
        <w:gridCol w:w="1134"/>
        <w:gridCol w:w="1418"/>
      </w:tblGrid>
      <w:tr w:rsidR="000A769E" w:rsidRPr="000A769E" w:rsidTr="006033A8">
        <w:trPr>
          <w:trHeight w:val="1196"/>
        </w:trPr>
        <w:tc>
          <w:tcPr>
            <w:tcW w:w="1838" w:type="dxa"/>
            <w:shd w:val="clear" w:color="auto" w:fill="auto"/>
            <w:hideMark/>
          </w:tcPr>
          <w:p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Godišnja akontacija  2024.</w:t>
            </w:r>
          </w:p>
        </w:tc>
        <w:tc>
          <w:tcPr>
            <w:tcW w:w="1418" w:type="dxa"/>
            <w:shd w:val="clear" w:color="auto" w:fill="auto"/>
            <w:hideMark/>
          </w:tcPr>
          <w:p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Prijevoz zaposlenika </w:t>
            </w:r>
          </w:p>
        </w:tc>
        <w:tc>
          <w:tcPr>
            <w:tcW w:w="1275" w:type="dxa"/>
            <w:shd w:val="clear" w:color="auto" w:fill="auto"/>
            <w:hideMark/>
          </w:tcPr>
          <w:p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       Energenti</w:t>
            </w:r>
          </w:p>
        </w:tc>
        <w:tc>
          <w:tcPr>
            <w:tcW w:w="1276" w:type="dxa"/>
            <w:shd w:val="clear" w:color="auto" w:fill="auto"/>
            <w:hideMark/>
          </w:tcPr>
          <w:p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Zakupnina</w:t>
            </w:r>
          </w:p>
        </w:tc>
        <w:tc>
          <w:tcPr>
            <w:tcW w:w="1134" w:type="dxa"/>
            <w:shd w:val="clear" w:color="auto" w:fill="auto"/>
            <w:hideMark/>
          </w:tcPr>
          <w:p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Zdravstvene usluge-</w:t>
            </w:r>
          </w:p>
        </w:tc>
        <w:tc>
          <w:tcPr>
            <w:tcW w:w="1134" w:type="dxa"/>
            <w:shd w:val="clear" w:color="auto" w:fill="auto"/>
            <w:hideMark/>
          </w:tcPr>
          <w:p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PREMIJE OSIGURANJA</w:t>
            </w:r>
          </w:p>
        </w:tc>
        <w:tc>
          <w:tcPr>
            <w:tcW w:w="1418" w:type="dxa"/>
            <w:shd w:val="clear" w:color="auto" w:fill="auto"/>
            <w:hideMark/>
          </w:tcPr>
          <w:p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UKUPNI TROŠKOVI -DEC</w:t>
            </w:r>
          </w:p>
        </w:tc>
      </w:tr>
      <w:tr w:rsidR="000A769E" w:rsidRPr="000A769E" w:rsidTr="006033A8">
        <w:trPr>
          <w:trHeight w:val="255"/>
        </w:trPr>
        <w:tc>
          <w:tcPr>
            <w:tcW w:w="1838" w:type="dxa"/>
            <w:shd w:val="clear" w:color="auto" w:fill="auto"/>
            <w:noWrap/>
            <w:hideMark/>
          </w:tcPr>
          <w:p w:rsidR="000A769E" w:rsidRPr="000A769E" w:rsidRDefault="000A769E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69.243,60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A769E" w:rsidRPr="000A769E" w:rsidRDefault="000A769E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88.000,00</w:t>
            </w:r>
          </w:p>
        </w:tc>
        <w:tc>
          <w:tcPr>
            <w:tcW w:w="1275" w:type="dxa"/>
            <w:shd w:val="clear" w:color="auto" w:fill="auto"/>
            <w:noWrap/>
          </w:tcPr>
          <w:p w:rsidR="000A769E" w:rsidRPr="000A769E" w:rsidRDefault="000A769E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71.200,00</w:t>
            </w:r>
          </w:p>
        </w:tc>
        <w:tc>
          <w:tcPr>
            <w:tcW w:w="1276" w:type="dxa"/>
            <w:shd w:val="clear" w:color="auto" w:fill="auto"/>
            <w:noWrap/>
          </w:tcPr>
          <w:p w:rsidR="000A769E" w:rsidRPr="000A769E" w:rsidRDefault="000A769E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59.000,00</w:t>
            </w:r>
          </w:p>
        </w:tc>
        <w:tc>
          <w:tcPr>
            <w:tcW w:w="1134" w:type="dxa"/>
            <w:shd w:val="clear" w:color="auto" w:fill="auto"/>
            <w:noWrap/>
          </w:tcPr>
          <w:p w:rsidR="000A769E" w:rsidRPr="000A769E" w:rsidRDefault="000A769E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4.650,00</w:t>
            </w:r>
          </w:p>
        </w:tc>
        <w:tc>
          <w:tcPr>
            <w:tcW w:w="1134" w:type="dxa"/>
            <w:shd w:val="clear" w:color="auto" w:fill="auto"/>
            <w:noWrap/>
          </w:tcPr>
          <w:p w:rsidR="000A769E" w:rsidRPr="000A769E" w:rsidRDefault="000A769E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2.150,00</w:t>
            </w:r>
          </w:p>
        </w:tc>
        <w:tc>
          <w:tcPr>
            <w:tcW w:w="1418" w:type="dxa"/>
            <w:shd w:val="clear" w:color="auto" w:fill="auto"/>
            <w:noWrap/>
          </w:tcPr>
          <w:p w:rsidR="000A769E" w:rsidRPr="000A769E" w:rsidRDefault="000A769E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294.243,60</w:t>
            </w:r>
          </w:p>
        </w:tc>
      </w:tr>
    </w:tbl>
    <w:p w:rsidR="000A769E" w:rsidRPr="0051025C" w:rsidRDefault="000A769E" w:rsidP="00A02921">
      <w:pPr>
        <w:spacing w:after="0" w:line="240" w:lineRule="auto"/>
        <w:jc w:val="both"/>
        <w:rPr>
          <w:rFonts w:ascii="Arial" w:hAnsi="Arial" w:cs="Arial"/>
        </w:rPr>
      </w:pPr>
    </w:p>
    <w:p w:rsidR="005A74A1" w:rsidRPr="0051025C" w:rsidRDefault="005A74A1" w:rsidP="00A02921">
      <w:pPr>
        <w:spacing w:after="0" w:line="240" w:lineRule="auto"/>
        <w:jc w:val="both"/>
        <w:rPr>
          <w:rFonts w:ascii="Arial" w:hAnsi="Arial" w:cs="Arial"/>
        </w:rPr>
      </w:pPr>
    </w:p>
    <w:p w:rsidR="00FA6513" w:rsidRPr="0051025C" w:rsidRDefault="00A3665B" w:rsidP="00FA6513">
      <w:pPr>
        <w:spacing w:after="0" w:line="240" w:lineRule="auto"/>
        <w:jc w:val="both"/>
        <w:rPr>
          <w:rFonts w:ascii="Arial" w:hAnsi="Arial" w:cs="Arial"/>
        </w:rPr>
      </w:pPr>
      <w:r w:rsidRPr="0051025C">
        <w:rPr>
          <w:rFonts w:ascii="Arial" w:hAnsi="Arial" w:cs="Arial"/>
          <w:b/>
        </w:rPr>
        <w:t xml:space="preserve">Aktivnost </w:t>
      </w:r>
      <w:r w:rsidR="002C4691">
        <w:rPr>
          <w:rFonts w:ascii="Arial" w:hAnsi="Arial" w:cs="Arial"/>
          <w:b/>
        </w:rPr>
        <w:t>A01</w:t>
      </w:r>
      <w:r w:rsidRPr="0051025C">
        <w:rPr>
          <w:rFonts w:ascii="Arial" w:hAnsi="Arial" w:cs="Arial"/>
          <w:b/>
        </w:rPr>
        <w:t>2201</w:t>
      </w:r>
      <w:r w:rsidR="002C4691">
        <w:rPr>
          <w:rFonts w:ascii="Arial" w:hAnsi="Arial" w:cs="Arial"/>
          <w:b/>
        </w:rPr>
        <w:t>A2201</w:t>
      </w:r>
      <w:r w:rsidRPr="0051025C">
        <w:rPr>
          <w:rFonts w:ascii="Arial" w:hAnsi="Arial" w:cs="Arial"/>
          <w:b/>
        </w:rPr>
        <w:t>01 Financiranje materijalnih troškova po minimalnom financijskom standardu</w:t>
      </w:r>
      <w:r w:rsidRPr="0051025C">
        <w:rPr>
          <w:rFonts w:ascii="Arial" w:hAnsi="Arial" w:cs="Arial"/>
        </w:rPr>
        <w:t xml:space="preserve"> </w:t>
      </w:r>
      <w:r w:rsidR="00FA6513" w:rsidRPr="0051025C">
        <w:rPr>
          <w:rFonts w:ascii="Arial" w:hAnsi="Arial" w:cs="Arial"/>
        </w:rPr>
        <w:t>– usklađena je sa Odlukom o kriterijima i mjerilima za utvrđivanje bilančnih prava za financiranje minimalnog standarda javnih potreba srednjih š</w:t>
      </w:r>
      <w:r w:rsidR="00652331">
        <w:rPr>
          <w:rFonts w:ascii="Arial" w:hAnsi="Arial" w:cs="Arial"/>
        </w:rPr>
        <w:t>kola i učeničkih domova u 2024. godini donesena 25. siječnja 2024</w:t>
      </w:r>
      <w:r w:rsidR="00FA6513" w:rsidRPr="0051025C">
        <w:rPr>
          <w:rFonts w:ascii="Arial" w:hAnsi="Arial" w:cs="Arial"/>
        </w:rPr>
        <w:t xml:space="preserve">. godine nakon što se </w:t>
      </w:r>
      <w:r w:rsidR="00652331">
        <w:rPr>
          <w:rFonts w:ascii="Arial" w:hAnsi="Arial" w:cs="Arial"/>
        </w:rPr>
        <w:t>usvojio financijski plan za 2024</w:t>
      </w:r>
      <w:r w:rsidR="00FA6513" w:rsidRPr="0051025C">
        <w:rPr>
          <w:rFonts w:ascii="Arial" w:hAnsi="Arial" w:cs="Arial"/>
        </w:rPr>
        <w:t>. godinu.</w:t>
      </w:r>
      <w:r w:rsidR="00753D16" w:rsidRPr="0051025C">
        <w:rPr>
          <w:rFonts w:ascii="Arial" w:hAnsi="Arial" w:cs="Arial"/>
        </w:rPr>
        <w:t xml:space="preserve"> </w:t>
      </w:r>
      <w:r w:rsidR="000A769E">
        <w:rPr>
          <w:rFonts w:ascii="Arial" w:hAnsi="Arial" w:cs="Arial"/>
        </w:rPr>
        <w:t>Povećana je za 388,80 eura, od toga su materijalni rashodi povećani za 88,80 eura a financijski za 300,00 eura.</w:t>
      </w:r>
    </w:p>
    <w:p w:rsidR="00930E6B" w:rsidRDefault="00930E6B" w:rsidP="00A02921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413"/>
        <w:tblW w:w="9653" w:type="dxa"/>
        <w:tblLook w:val="04A0" w:firstRow="1" w:lastRow="0" w:firstColumn="1" w:lastColumn="0" w:noHBand="0" w:noVBand="1"/>
      </w:tblPr>
      <w:tblGrid>
        <w:gridCol w:w="795"/>
        <w:gridCol w:w="1151"/>
        <w:gridCol w:w="516"/>
        <w:gridCol w:w="817"/>
        <w:gridCol w:w="1151"/>
        <w:gridCol w:w="1195"/>
        <w:gridCol w:w="1195"/>
        <w:gridCol w:w="1472"/>
        <w:gridCol w:w="1361"/>
      </w:tblGrid>
      <w:tr w:rsidR="00FA6513" w:rsidRPr="00FA6513" w:rsidTr="00FA6513">
        <w:trPr>
          <w:trHeight w:val="111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cijena/</w:t>
            </w:r>
          </w:p>
          <w:p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br.uč</w:t>
            </w:r>
            <w:proofErr w:type="spellEnd"/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A83D8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x</w:t>
            </w:r>
          </w:p>
          <w:p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br. RO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 /EUR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Mjesečna cijena odjela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Tehnički podaci održavanje i kontrola  KN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Tehnički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održavanje i kontrola  euri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A6513" w:rsidRPr="00FA6513" w:rsidRDefault="00652331" w:rsidP="00FA6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MJESEČNA AKONTACIJA 2024</w:t>
            </w:r>
            <w:r w:rsidR="00FA6513"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.G. EUR-A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A6513" w:rsidRPr="00FA6513" w:rsidRDefault="00FA6513" w:rsidP="00FA6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Godišnja akontacija</w:t>
            </w:r>
          </w:p>
        </w:tc>
      </w:tr>
      <w:tr w:rsidR="00FA6513" w:rsidRPr="00FA6513" w:rsidTr="00FA6513">
        <w:trPr>
          <w:trHeight w:val="25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6513" w:rsidRPr="00FA6513" w:rsidRDefault="00FA6513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3,32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6513" w:rsidRPr="00FA6513" w:rsidRDefault="00652331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2.124,8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6513" w:rsidRPr="00FA6513" w:rsidRDefault="00FA6513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27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6513" w:rsidRPr="00FA6513" w:rsidRDefault="00FA6513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76,16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6513" w:rsidRPr="00FA6513" w:rsidRDefault="00FA6513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2.056,32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6513" w:rsidRPr="00FA6513" w:rsidRDefault="00FA6513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8.779,05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6513" w:rsidRPr="00FA6513" w:rsidRDefault="00FA6513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A651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1.165,18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A6513" w:rsidRPr="00FA6513" w:rsidRDefault="00652331" w:rsidP="00FA65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5.770,30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6513" w:rsidRPr="00FA6513" w:rsidRDefault="00652331" w:rsidP="00FA65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69.243,60</w:t>
            </w:r>
          </w:p>
        </w:tc>
      </w:tr>
    </w:tbl>
    <w:p w:rsidR="00930E6B" w:rsidRPr="000A769E" w:rsidRDefault="00FA6513" w:rsidP="00A02921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930E6B" w:rsidRPr="000A769E">
        <w:rPr>
          <w:rFonts w:ascii="Arial" w:hAnsi="Arial" w:cs="Arial"/>
          <w:color w:val="333333"/>
          <w:shd w:val="clear" w:color="auto" w:fill="FFFFFF"/>
        </w:rPr>
        <w:t>Mjesečna akontacija po kriterijima</w:t>
      </w:r>
    </w:p>
    <w:p w:rsidR="000748F4" w:rsidRPr="000A769E" w:rsidRDefault="000748F4" w:rsidP="00A02921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50170D" w:rsidRPr="000A769E" w:rsidRDefault="0050170D" w:rsidP="00A3665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5A74A1" w:rsidRPr="000A769E" w:rsidRDefault="00A3665B" w:rsidP="00A3665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0A769E">
        <w:rPr>
          <w:rFonts w:ascii="Arial" w:hAnsi="Arial" w:cs="Arial"/>
          <w:b/>
        </w:rPr>
        <w:t>Aktivnost A</w:t>
      </w:r>
      <w:r w:rsidR="000A769E">
        <w:rPr>
          <w:rFonts w:ascii="Arial" w:hAnsi="Arial" w:cs="Arial"/>
          <w:b/>
        </w:rPr>
        <w:t>01</w:t>
      </w:r>
      <w:r w:rsidRPr="000A769E">
        <w:rPr>
          <w:rFonts w:ascii="Arial" w:hAnsi="Arial" w:cs="Arial"/>
          <w:b/>
        </w:rPr>
        <w:t>2201</w:t>
      </w:r>
      <w:r w:rsidR="000A769E">
        <w:rPr>
          <w:rFonts w:ascii="Arial" w:hAnsi="Arial" w:cs="Arial"/>
          <w:b/>
        </w:rPr>
        <w:t>A2201</w:t>
      </w:r>
      <w:r w:rsidRPr="000A769E">
        <w:rPr>
          <w:rFonts w:ascii="Arial" w:hAnsi="Arial" w:cs="Arial"/>
          <w:b/>
        </w:rPr>
        <w:t xml:space="preserve">02 Materijalni rashodi po stvarnom trošku </w:t>
      </w:r>
      <w:r w:rsidR="00B125FA" w:rsidRPr="000A769E">
        <w:rPr>
          <w:rFonts w:ascii="Arial" w:hAnsi="Arial" w:cs="Arial"/>
        </w:rPr>
        <w:t>je</w:t>
      </w:r>
      <w:r w:rsidRPr="000A769E">
        <w:rPr>
          <w:rFonts w:ascii="Arial" w:hAnsi="Arial" w:cs="Arial"/>
        </w:rPr>
        <w:t xml:space="preserve"> </w:t>
      </w:r>
      <w:r w:rsidR="002A1F35" w:rsidRPr="000A769E">
        <w:rPr>
          <w:rFonts w:ascii="Arial" w:hAnsi="Arial" w:cs="Arial"/>
        </w:rPr>
        <w:t>povećana za</w:t>
      </w:r>
      <w:r w:rsidRPr="000A769E">
        <w:rPr>
          <w:rFonts w:ascii="Arial" w:hAnsi="Arial" w:cs="Arial"/>
        </w:rPr>
        <w:t xml:space="preserve"> </w:t>
      </w:r>
      <w:r w:rsidR="000A769E">
        <w:rPr>
          <w:rFonts w:ascii="Arial" w:hAnsi="Arial" w:cs="Arial"/>
        </w:rPr>
        <w:t>34.063,50</w:t>
      </w:r>
      <w:r w:rsidR="00753D16" w:rsidRPr="000A769E">
        <w:rPr>
          <w:rFonts w:ascii="Arial" w:hAnsi="Arial" w:cs="Arial"/>
        </w:rPr>
        <w:t xml:space="preserve"> eura</w:t>
      </w:r>
      <w:r w:rsidRPr="000A769E">
        <w:rPr>
          <w:rFonts w:ascii="Arial" w:hAnsi="Arial" w:cs="Arial"/>
        </w:rPr>
        <w:t xml:space="preserve"> </w:t>
      </w:r>
      <w:r w:rsidR="002A1F35" w:rsidRPr="000A769E">
        <w:rPr>
          <w:rFonts w:ascii="Arial" w:hAnsi="Arial" w:cs="Arial"/>
        </w:rPr>
        <w:t>i s</w:t>
      </w:r>
      <w:r w:rsidR="002A1F35" w:rsidRPr="000A769E">
        <w:rPr>
          <w:rFonts w:ascii="Arial" w:hAnsi="Arial" w:cs="Arial"/>
          <w:color w:val="333333"/>
          <w:shd w:val="clear" w:color="auto" w:fill="FFFFFF"/>
        </w:rPr>
        <w:t xml:space="preserve">ada iznosi </w:t>
      </w:r>
      <w:r w:rsidR="000A769E">
        <w:rPr>
          <w:rFonts w:ascii="Arial" w:hAnsi="Arial" w:cs="Arial"/>
          <w:color w:val="333333"/>
          <w:shd w:val="clear" w:color="auto" w:fill="FFFFFF"/>
        </w:rPr>
        <w:t>155.043,26</w:t>
      </w:r>
      <w:r w:rsidR="00753D16" w:rsidRPr="000A769E">
        <w:rPr>
          <w:rFonts w:ascii="Arial" w:hAnsi="Arial" w:cs="Arial"/>
          <w:color w:val="333333"/>
          <w:shd w:val="clear" w:color="auto" w:fill="FFFFFF"/>
        </w:rPr>
        <w:t xml:space="preserve"> eura</w:t>
      </w:r>
      <w:r w:rsidR="002A1F35" w:rsidRPr="000A769E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753D16" w:rsidRPr="000A769E">
        <w:rPr>
          <w:rFonts w:ascii="Arial" w:hAnsi="Arial" w:cs="Arial"/>
          <w:color w:val="333333"/>
          <w:shd w:val="clear" w:color="auto" w:fill="FFFFFF"/>
        </w:rPr>
        <w:t>Povećan je iz</w:t>
      </w:r>
      <w:r w:rsidR="000A769E">
        <w:rPr>
          <w:rFonts w:ascii="Arial" w:hAnsi="Arial" w:cs="Arial"/>
          <w:color w:val="333333"/>
          <w:shd w:val="clear" w:color="auto" w:fill="FFFFFF"/>
        </w:rPr>
        <w:t>nos za energente i zakupninu zbog povećanja cijene lož ulja i dodatnog troška najamnine za Veleučilište.</w:t>
      </w:r>
    </w:p>
    <w:p w:rsidR="00753D16" w:rsidRPr="000A769E" w:rsidRDefault="00753D16" w:rsidP="00A3665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4171E2" w:rsidRDefault="005A74A1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0A769E">
        <w:rPr>
          <w:rFonts w:ascii="Arial" w:hAnsi="Arial" w:cs="Arial"/>
          <w:b/>
        </w:rPr>
        <w:t>A012201</w:t>
      </w:r>
      <w:r w:rsidRPr="000A769E">
        <w:rPr>
          <w:rFonts w:ascii="Arial" w:hAnsi="Arial" w:cs="Arial"/>
          <w:b/>
        </w:rPr>
        <w:t xml:space="preserve">A220103 Materijalni rashodi po stvarnom trošku SŠ – drugi izvori </w:t>
      </w:r>
      <w:r w:rsidR="000A769E">
        <w:rPr>
          <w:rFonts w:ascii="Arial" w:hAnsi="Arial" w:cs="Arial"/>
        </w:rPr>
        <w:t>smanjena je za 1.000,00</w:t>
      </w:r>
      <w:r w:rsidR="00A01231" w:rsidRPr="000A769E">
        <w:rPr>
          <w:rFonts w:ascii="Arial" w:hAnsi="Arial" w:cs="Arial"/>
        </w:rPr>
        <w:t xml:space="preserve"> eura. </w:t>
      </w:r>
      <w:r w:rsidR="000A769E">
        <w:rPr>
          <w:rFonts w:ascii="Arial" w:hAnsi="Arial" w:cs="Arial"/>
        </w:rPr>
        <w:t>U</w:t>
      </w:r>
      <w:r w:rsidR="002E1BAA">
        <w:rPr>
          <w:rFonts w:ascii="Arial" w:hAnsi="Arial" w:cs="Arial"/>
        </w:rPr>
        <w:t>kupno iznose</w:t>
      </w:r>
      <w:r w:rsidR="000A769E">
        <w:rPr>
          <w:rFonts w:ascii="Arial" w:hAnsi="Arial" w:cs="Arial"/>
        </w:rPr>
        <w:t xml:space="preserve"> 26.000,00 eura. </w:t>
      </w:r>
    </w:p>
    <w:p w:rsidR="000A769E" w:rsidRPr="000A769E" w:rsidRDefault="000A769E" w:rsidP="00A3665B">
      <w:pPr>
        <w:spacing w:after="0" w:line="240" w:lineRule="auto"/>
        <w:jc w:val="both"/>
        <w:rPr>
          <w:rFonts w:ascii="Arial" w:hAnsi="Arial" w:cs="Arial"/>
        </w:rPr>
      </w:pPr>
    </w:p>
    <w:p w:rsidR="003E3E67" w:rsidRDefault="005A74A1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2E1BAA">
        <w:rPr>
          <w:rFonts w:ascii="Arial" w:hAnsi="Arial" w:cs="Arial"/>
          <w:b/>
        </w:rPr>
        <w:t>A012201</w:t>
      </w:r>
      <w:r w:rsidRPr="000A769E">
        <w:rPr>
          <w:rFonts w:ascii="Arial" w:hAnsi="Arial" w:cs="Arial"/>
          <w:b/>
        </w:rPr>
        <w:t xml:space="preserve">A220104 Plaće i drugi rashodi za zaposlene srednjih škola </w:t>
      </w:r>
      <w:r w:rsidR="002E1BAA">
        <w:rPr>
          <w:rFonts w:ascii="Arial" w:hAnsi="Arial" w:cs="Arial"/>
        </w:rPr>
        <w:t>povećana je za 340.820,45</w:t>
      </w:r>
      <w:r w:rsidR="00A01231" w:rsidRPr="000A769E">
        <w:rPr>
          <w:rFonts w:ascii="Arial" w:hAnsi="Arial" w:cs="Arial"/>
        </w:rPr>
        <w:t xml:space="preserve"> eura </w:t>
      </w:r>
      <w:r w:rsidRPr="000A769E">
        <w:rPr>
          <w:rFonts w:ascii="Arial" w:hAnsi="Arial" w:cs="Arial"/>
        </w:rPr>
        <w:t>i to za</w:t>
      </w:r>
      <w:r w:rsidR="00A01231" w:rsidRPr="000A769E">
        <w:rPr>
          <w:rFonts w:ascii="Arial" w:hAnsi="Arial" w:cs="Arial"/>
        </w:rPr>
        <w:t xml:space="preserve"> plaće za redovan rad zbog </w:t>
      </w:r>
      <w:r w:rsidR="002E1BAA">
        <w:rPr>
          <w:rFonts w:ascii="Arial" w:hAnsi="Arial" w:cs="Arial"/>
        </w:rPr>
        <w:t xml:space="preserve">povećanja koeficijenata od 1. ožujka. </w:t>
      </w:r>
      <w:r w:rsidR="00A01231" w:rsidRPr="000A769E">
        <w:rPr>
          <w:rFonts w:ascii="Arial" w:hAnsi="Arial" w:cs="Arial"/>
        </w:rPr>
        <w:t>Povećane su plaće</w:t>
      </w:r>
      <w:r w:rsidR="002E1BAA">
        <w:rPr>
          <w:rFonts w:ascii="Arial" w:hAnsi="Arial" w:cs="Arial"/>
        </w:rPr>
        <w:t xml:space="preserve">, plaće za </w:t>
      </w:r>
      <w:r w:rsidR="00A01231" w:rsidRPr="000A769E">
        <w:rPr>
          <w:rFonts w:ascii="Arial" w:hAnsi="Arial" w:cs="Arial"/>
        </w:rPr>
        <w:t>prekovremeni rad,</w:t>
      </w:r>
      <w:r w:rsidR="002E1BAA">
        <w:rPr>
          <w:rFonts w:ascii="Arial" w:hAnsi="Arial" w:cs="Arial"/>
        </w:rPr>
        <w:t xml:space="preserve"> plaće za posebne uvjete rada,</w:t>
      </w:r>
      <w:r w:rsidR="00A01231" w:rsidRPr="000A769E">
        <w:rPr>
          <w:rFonts w:ascii="Arial" w:hAnsi="Arial" w:cs="Arial"/>
        </w:rPr>
        <w:t xml:space="preserve"> doprinosi za</w:t>
      </w:r>
      <w:r w:rsidR="002E1BAA">
        <w:rPr>
          <w:rFonts w:ascii="Arial" w:hAnsi="Arial" w:cs="Arial"/>
        </w:rPr>
        <w:t xml:space="preserve"> obvezno</w:t>
      </w:r>
      <w:r w:rsidR="00A01231" w:rsidRPr="000A769E">
        <w:rPr>
          <w:rFonts w:ascii="Arial" w:hAnsi="Arial" w:cs="Arial"/>
        </w:rPr>
        <w:t xml:space="preserve"> zdravstveno osiguranje,</w:t>
      </w:r>
      <w:r w:rsidR="002E1BAA">
        <w:rPr>
          <w:rFonts w:ascii="Arial" w:hAnsi="Arial" w:cs="Arial"/>
        </w:rPr>
        <w:t xml:space="preserve"> intelektualne i osobne usluge te</w:t>
      </w:r>
      <w:r w:rsidR="00A01231" w:rsidRPr="000A769E">
        <w:rPr>
          <w:rFonts w:ascii="Arial" w:hAnsi="Arial" w:cs="Arial"/>
        </w:rPr>
        <w:t xml:space="preserve"> </w:t>
      </w:r>
      <w:r w:rsidR="002E1BAA">
        <w:rPr>
          <w:rFonts w:ascii="Arial" w:hAnsi="Arial" w:cs="Arial"/>
        </w:rPr>
        <w:t>pristojbe i naknade</w:t>
      </w:r>
      <w:r w:rsidR="00D05F97" w:rsidRPr="000A769E">
        <w:rPr>
          <w:rFonts w:ascii="Arial" w:hAnsi="Arial" w:cs="Arial"/>
        </w:rPr>
        <w:t xml:space="preserve">. </w:t>
      </w:r>
      <w:r w:rsidR="002E1BAA">
        <w:rPr>
          <w:rFonts w:ascii="Arial" w:hAnsi="Arial" w:cs="Arial"/>
        </w:rPr>
        <w:t>Smanjeni</w:t>
      </w:r>
      <w:r w:rsidR="00D4110A" w:rsidRPr="000A769E">
        <w:rPr>
          <w:rFonts w:ascii="Arial" w:hAnsi="Arial" w:cs="Arial"/>
        </w:rPr>
        <w:t xml:space="preserve"> su </w:t>
      </w:r>
      <w:r w:rsidR="002E1BAA">
        <w:rPr>
          <w:rFonts w:ascii="Arial" w:hAnsi="Arial" w:cs="Arial"/>
        </w:rPr>
        <w:t>doprinosi za obvezno osiguranje u slučaju nezaposlenosti, troškovi sudskih postupaka i zatezne kamate.</w:t>
      </w:r>
      <w:r w:rsidR="00D4110A" w:rsidRPr="000A769E">
        <w:rPr>
          <w:rFonts w:ascii="Arial" w:hAnsi="Arial" w:cs="Arial"/>
        </w:rPr>
        <w:t xml:space="preserve"> </w:t>
      </w:r>
    </w:p>
    <w:p w:rsidR="002E1BAA" w:rsidRDefault="002E1BAA" w:rsidP="00A3665B">
      <w:pPr>
        <w:spacing w:after="0" w:line="240" w:lineRule="auto"/>
        <w:jc w:val="both"/>
        <w:rPr>
          <w:rFonts w:ascii="Arial" w:hAnsi="Arial" w:cs="Arial"/>
          <w:b/>
        </w:rPr>
      </w:pPr>
    </w:p>
    <w:p w:rsidR="00F31DE9" w:rsidRPr="000A769E" w:rsidRDefault="00F31DE9" w:rsidP="00A3665B">
      <w:pPr>
        <w:spacing w:after="0" w:line="240" w:lineRule="auto"/>
        <w:jc w:val="both"/>
        <w:rPr>
          <w:rFonts w:ascii="Arial" w:hAnsi="Arial" w:cs="Arial"/>
          <w:b/>
        </w:rPr>
      </w:pPr>
    </w:p>
    <w:p w:rsidR="00D4110A" w:rsidRPr="000A769E" w:rsidRDefault="00D4110A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Program </w:t>
      </w:r>
      <w:r w:rsidR="002E1BAA">
        <w:rPr>
          <w:rFonts w:ascii="Arial" w:hAnsi="Arial" w:cs="Arial"/>
          <w:b/>
        </w:rPr>
        <w:t>A01</w:t>
      </w:r>
      <w:r w:rsidRPr="000A769E">
        <w:rPr>
          <w:rFonts w:ascii="Arial" w:hAnsi="Arial" w:cs="Arial"/>
          <w:b/>
        </w:rPr>
        <w:t>2301 Program obrazovanja iznad standarda</w:t>
      </w:r>
      <w:r w:rsidR="003833B8" w:rsidRPr="000A769E">
        <w:rPr>
          <w:rFonts w:ascii="Arial" w:hAnsi="Arial" w:cs="Arial"/>
        </w:rPr>
        <w:t xml:space="preserve"> je </w:t>
      </w:r>
      <w:r w:rsidR="002E1BAA">
        <w:rPr>
          <w:rFonts w:ascii="Arial" w:hAnsi="Arial" w:cs="Arial"/>
        </w:rPr>
        <w:t>smanjen</w:t>
      </w:r>
      <w:r w:rsidR="003833B8" w:rsidRPr="000A769E">
        <w:rPr>
          <w:rFonts w:ascii="Arial" w:hAnsi="Arial" w:cs="Arial"/>
        </w:rPr>
        <w:t xml:space="preserve"> za </w:t>
      </w:r>
      <w:r w:rsidR="002E1BAA">
        <w:rPr>
          <w:rFonts w:ascii="Arial" w:hAnsi="Arial" w:cs="Arial"/>
        </w:rPr>
        <w:t>20.354,30</w:t>
      </w:r>
      <w:r w:rsidR="002D62AC" w:rsidRPr="000A769E">
        <w:rPr>
          <w:rFonts w:ascii="Arial" w:hAnsi="Arial" w:cs="Arial"/>
        </w:rPr>
        <w:t xml:space="preserve"> eura</w:t>
      </w:r>
      <w:r w:rsidR="003833B8" w:rsidRPr="000A769E">
        <w:rPr>
          <w:rFonts w:ascii="Arial" w:hAnsi="Arial" w:cs="Arial"/>
        </w:rPr>
        <w:t xml:space="preserve"> </w:t>
      </w:r>
      <w:r w:rsidRPr="000A769E">
        <w:rPr>
          <w:rFonts w:ascii="Arial" w:hAnsi="Arial" w:cs="Arial"/>
        </w:rPr>
        <w:t>i ob</w:t>
      </w:r>
      <w:r w:rsidR="002E1BAA">
        <w:rPr>
          <w:rFonts w:ascii="Arial" w:hAnsi="Arial" w:cs="Arial"/>
        </w:rPr>
        <w:t>jašnjavat će se po aktivnostima i sada iznosi 210.791,14 eura.</w:t>
      </w:r>
    </w:p>
    <w:p w:rsidR="00D46832" w:rsidRPr="000A769E" w:rsidRDefault="00D46832" w:rsidP="00A3665B">
      <w:pPr>
        <w:spacing w:after="0" w:line="240" w:lineRule="auto"/>
        <w:jc w:val="both"/>
        <w:rPr>
          <w:rFonts w:ascii="Arial" w:hAnsi="Arial" w:cs="Arial"/>
        </w:rPr>
      </w:pPr>
    </w:p>
    <w:p w:rsidR="003938B7" w:rsidRPr="002E1BAA" w:rsidRDefault="003938B7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2E1BAA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>A230101 Materijalni troškovi iznad standarda</w:t>
      </w:r>
      <w:r w:rsidR="002E1BAA">
        <w:rPr>
          <w:rFonts w:ascii="Arial" w:hAnsi="Arial" w:cs="Arial"/>
          <w:b/>
        </w:rPr>
        <w:t xml:space="preserve"> iz izvora namjenski prihodi i primici</w:t>
      </w:r>
      <w:r w:rsidRPr="000A769E">
        <w:rPr>
          <w:rFonts w:ascii="Arial" w:hAnsi="Arial" w:cs="Arial"/>
          <w:b/>
        </w:rPr>
        <w:t xml:space="preserve"> </w:t>
      </w:r>
      <w:r w:rsidR="00BC70AA" w:rsidRPr="000A769E">
        <w:rPr>
          <w:rFonts w:ascii="Arial" w:hAnsi="Arial" w:cs="Arial"/>
        </w:rPr>
        <w:t>–</w:t>
      </w:r>
      <w:r w:rsidR="007861A9" w:rsidRPr="000A769E">
        <w:rPr>
          <w:rFonts w:ascii="Arial" w:hAnsi="Arial" w:cs="Arial"/>
        </w:rPr>
        <w:t xml:space="preserve"> </w:t>
      </w:r>
      <w:r w:rsidR="002E1BAA">
        <w:rPr>
          <w:rFonts w:ascii="Arial" w:hAnsi="Arial" w:cs="Arial"/>
        </w:rPr>
        <w:t>Naknade za prijevoz, za rad na terenu i odvojeni život su smanjeni za 4.500,00 eura a e</w:t>
      </w:r>
      <w:r w:rsidR="007861A9" w:rsidRPr="000A769E">
        <w:rPr>
          <w:rFonts w:ascii="Arial" w:hAnsi="Arial" w:cs="Arial"/>
        </w:rPr>
        <w:t>nergenti su svedeni na nulu.</w:t>
      </w:r>
      <w:r w:rsidR="002E1BAA">
        <w:rPr>
          <w:rFonts w:ascii="Arial" w:hAnsi="Arial" w:cs="Arial"/>
        </w:rPr>
        <w:t xml:space="preserve"> </w:t>
      </w:r>
      <w:r w:rsidR="002E1BAA" w:rsidRPr="000A769E">
        <w:rPr>
          <w:rFonts w:ascii="Arial" w:hAnsi="Arial" w:cs="Arial"/>
          <w:b/>
        </w:rPr>
        <w:t>Materijalni troškovi iznad standarda</w:t>
      </w:r>
      <w:r w:rsidR="002E1BAA">
        <w:rPr>
          <w:rFonts w:ascii="Arial" w:hAnsi="Arial" w:cs="Arial"/>
          <w:b/>
        </w:rPr>
        <w:t xml:space="preserve"> iz izvora decentralizirana sredstva – </w:t>
      </w:r>
      <w:r w:rsidR="002E1BAA">
        <w:rPr>
          <w:rFonts w:ascii="Arial" w:hAnsi="Arial" w:cs="Arial"/>
        </w:rPr>
        <w:t>Energenti su dodani u iznosu od 23.817,51 eura.</w:t>
      </w:r>
    </w:p>
    <w:p w:rsidR="007861A9" w:rsidRPr="000A769E" w:rsidRDefault="007861A9" w:rsidP="00A3665B">
      <w:pPr>
        <w:spacing w:after="0" w:line="240" w:lineRule="auto"/>
        <w:jc w:val="both"/>
        <w:rPr>
          <w:rFonts w:ascii="Arial" w:hAnsi="Arial" w:cs="Arial"/>
        </w:rPr>
      </w:pPr>
    </w:p>
    <w:p w:rsidR="007861A9" w:rsidRDefault="003938B7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2E1BAA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A230102 Županijska natjecanja </w:t>
      </w:r>
      <w:r w:rsidR="00BC70AA" w:rsidRPr="000A769E">
        <w:rPr>
          <w:rFonts w:ascii="Arial" w:hAnsi="Arial" w:cs="Arial"/>
        </w:rPr>
        <w:t>iznose</w:t>
      </w:r>
      <w:r w:rsidR="007861A9" w:rsidRPr="000A769E">
        <w:rPr>
          <w:rFonts w:ascii="Arial" w:hAnsi="Arial" w:cs="Arial"/>
        </w:rPr>
        <w:t xml:space="preserve"> </w:t>
      </w:r>
      <w:r w:rsidR="002E1BAA">
        <w:rPr>
          <w:rFonts w:ascii="Arial" w:hAnsi="Arial" w:cs="Arial"/>
        </w:rPr>
        <w:t>3.902,55</w:t>
      </w:r>
      <w:r w:rsidR="007861A9" w:rsidRPr="000A769E">
        <w:rPr>
          <w:rFonts w:ascii="Arial" w:hAnsi="Arial" w:cs="Arial"/>
        </w:rPr>
        <w:t xml:space="preserve"> eura. </w:t>
      </w:r>
    </w:p>
    <w:p w:rsidR="003D4290" w:rsidRPr="003D4290" w:rsidRDefault="003D4290" w:rsidP="003D4290">
      <w:pPr>
        <w:spacing w:after="0" w:line="240" w:lineRule="auto"/>
        <w:jc w:val="both"/>
        <w:rPr>
          <w:rFonts w:ascii="Arial" w:hAnsi="Arial" w:cs="Arial"/>
        </w:rPr>
      </w:pPr>
      <w:r w:rsidRPr="003D4290">
        <w:rPr>
          <w:rFonts w:ascii="Arial" w:hAnsi="Arial" w:cs="Arial"/>
          <w:b/>
        </w:rPr>
        <w:t>Izvor</w:t>
      </w:r>
      <w:r>
        <w:rPr>
          <w:rFonts w:ascii="Arial" w:hAnsi="Arial" w:cs="Arial"/>
          <w:b/>
        </w:rPr>
        <w:t>: N</w:t>
      </w:r>
      <w:r w:rsidRPr="003D4290">
        <w:rPr>
          <w:rFonts w:ascii="Arial" w:hAnsi="Arial" w:cs="Arial"/>
          <w:b/>
        </w:rPr>
        <w:t>enamjenski prihodi i primici</w:t>
      </w:r>
      <w:r>
        <w:rPr>
          <w:rFonts w:ascii="Arial" w:hAnsi="Arial" w:cs="Arial"/>
        </w:rPr>
        <w:t xml:space="preserve"> – Odnosi se na Županijsko natjecanje iz fizike. Dodan je iznos od 2.422,55 eura. rashodi za zaposlene iznose 109,63 eura, materijalni rashodi iznose 2.252,92 eura i prijenosi između proračunskih korisnika istog proračuna iznose 60,00 eura. </w:t>
      </w:r>
      <w:r w:rsidRPr="003D4290">
        <w:rPr>
          <w:rFonts w:ascii="Arial" w:hAnsi="Arial" w:cs="Arial"/>
          <w:b/>
        </w:rPr>
        <w:t>Izvor</w:t>
      </w:r>
      <w:r>
        <w:rPr>
          <w:rFonts w:ascii="Arial" w:hAnsi="Arial" w:cs="Arial"/>
          <w:b/>
        </w:rPr>
        <w:t>:</w:t>
      </w:r>
      <w:r w:rsidRPr="003D429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Ostale institucije za proračunske korisnike – </w:t>
      </w:r>
      <w:r w:rsidRPr="003D4290">
        <w:rPr>
          <w:rFonts w:ascii="Arial" w:hAnsi="Arial" w:cs="Arial"/>
        </w:rPr>
        <w:t>Odnosi se na Županijska natjecanja iz sporta.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Povećane su za 730,00 eura i sada iznose 1.480,00 eura. Povećanje se odnosi na usluge prijevoza.</w:t>
      </w:r>
    </w:p>
    <w:p w:rsidR="003D4290" w:rsidRDefault="003D4290" w:rsidP="00A3665B">
      <w:pPr>
        <w:spacing w:after="0" w:line="240" w:lineRule="auto"/>
        <w:jc w:val="both"/>
        <w:rPr>
          <w:rFonts w:ascii="Arial" w:hAnsi="Arial" w:cs="Arial"/>
        </w:rPr>
      </w:pPr>
    </w:p>
    <w:p w:rsidR="003D4290" w:rsidRPr="003D4290" w:rsidRDefault="003D4290" w:rsidP="003D4290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>A230102</w:t>
      </w:r>
      <w:r>
        <w:rPr>
          <w:rFonts w:ascii="Arial" w:hAnsi="Arial" w:cs="Arial"/>
          <w:b/>
        </w:rPr>
        <w:t xml:space="preserve"> Pomoćnici u nastavi – </w:t>
      </w:r>
      <w:r>
        <w:rPr>
          <w:rFonts w:ascii="Arial" w:hAnsi="Arial" w:cs="Arial"/>
        </w:rPr>
        <w:t xml:space="preserve">Smanjena je za 15.000,00 eura i svedena je na nulu jer nemamo </w:t>
      </w:r>
      <w:r w:rsidR="005D39FA">
        <w:rPr>
          <w:rFonts w:ascii="Arial" w:hAnsi="Arial" w:cs="Arial"/>
        </w:rPr>
        <w:t>zaposle</w:t>
      </w:r>
      <w:r>
        <w:rPr>
          <w:rFonts w:ascii="Arial" w:hAnsi="Arial" w:cs="Arial"/>
        </w:rPr>
        <w:t>nog asistenta u nastavi.</w:t>
      </w:r>
    </w:p>
    <w:p w:rsidR="003D4290" w:rsidRPr="000A769E" w:rsidRDefault="003D4290" w:rsidP="003D4290">
      <w:pPr>
        <w:spacing w:after="0" w:line="240" w:lineRule="auto"/>
        <w:jc w:val="both"/>
        <w:rPr>
          <w:rFonts w:ascii="Arial" w:hAnsi="Arial" w:cs="Arial"/>
        </w:rPr>
      </w:pPr>
    </w:p>
    <w:p w:rsidR="007861A9" w:rsidRPr="000A769E" w:rsidRDefault="007861A9" w:rsidP="007861A9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3D4290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A230115 Ostali programi i projekti </w:t>
      </w:r>
      <w:r w:rsidRPr="000A769E">
        <w:rPr>
          <w:rFonts w:ascii="Arial" w:hAnsi="Arial" w:cs="Arial"/>
        </w:rPr>
        <w:t xml:space="preserve">u iznosu od </w:t>
      </w:r>
      <w:r w:rsidR="003D4290">
        <w:rPr>
          <w:rFonts w:ascii="Arial" w:hAnsi="Arial" w:cs="Arial"/>
        </w:rPr>
        <w:t>8.610</w:t>
      </w:r>
      <w:r w:rsidRPr="000A769E">
        <w:rPr>
          <w:rFonts w:ascii="Arial" w:hAnsi="Arial" w:cs="Arial"/>
        </w:rPr>
        <w:t xml:space="preserve">,00 eura. </w:t>
      </w:r>
      <w:r w:rsidR="003D4290">
        <w:rPr>
          <w:rFonts w:ascii="Arial" w:hAnsi="Arial" w:cs="Arial"/>
        </w:rPr>
        <w:t xml:space="preserve">Povećani su za 1.610,00 eura. </w:t>
      </w:r>
      <w:r w:rsidR="008302C8">
        <w:rPr>
          <w:rFonts w:ascii="Arial" w:hAnsi="Arial" w:cs="Arial"/>
        </w:rPr>
        <w:t>R</w:t>
      </w:r>
      <w:r w:rsidR="005D39FA">
        <w:rPr>
          <w:rFonts w:ascii="Arial" w:hAnsi="Arial" w:cs="Arial"/>
        </w:rPr>
        <w:t>ealizirat će se tri</w:t>
      </w:r>
      <w:r w:rsidR="008302C8">
        <w:rPr>
          <w:rFonts w:ascii="Arial" w:hAnsi="Arial" w:cs="Arial"/>
        </w:rPr>
        <w:t xml:space="preserve"> projekta: Sa(n)jam znanja</w:t>
      </w:r>
      <w:r w:rsidR="00080F57">
        <w:rPr>
          <w:rFonts w:ascii="Arial" w:hAnsi="Arial" w:cs="Arial"/>
        </w:rPr>
        <w:t xml:space="preserve"> (daroviti)</w:t>
      </w:r>
      <w:r w:rsidR="005D39FA">
        <w:rPr>
          <w:rFonts w:ascii="Arial" w:hAnsi="Arial" w:cs="Arial"/>
        </w:rPr>
        <w:t xml:space="preserve"> i </w:t>
      </w:r>
      <w:r w:rsidR="00080F57">
        <w:rPr>
          <w:rFonts w:ascii="Arial" w:hAnsi="Arial" w:cs="Arial"/>
        </w:rPr>
        <w:t>Stvarajmo umjetnost (izvannastavne aktivnosti)</w:t>
      </w:r>
      <w:r w:rsidR="005D39FA">
        <w:rPr>
          <w:rFonts w:ascii="Arial" w:hAnsi="Arial" w:cs="Arial"/>
        </w:rPr>
        <w:t xml:space="preserve"> koja se financiraju iz Ministarstva </w:t>
      </w:r>
      <w:r w:rsidR="0002114C">
        <w:rPr>
          <w:rFonts w:ascii="Arial" w:hAnsi="Arial" w:cs="Arial"/>
        </w:rPr>
        <w:t>znanosti i obrazovanja i p</w:t>
      </w:r>
      <w:r w:rsidR="005D39FA">
        <w:rPr>
          <w:rFonts w:ascii="Arial" w:hAnsi="Arial" w:cs="Arial"/>
        </w:rPr>
        <w:t>rojekt Digitalna fabrika koju financira Grad Pazin</w:t>
      </w:r>
      <w:r w:rsidR="0002114C">
        <w:rPr>
          <w:rFonts w:ascii="Arial" w:hAnsi="Arial" w:cs="Arial"/>
        </w:rPr>
        <w:t>.</w:t>
      </w:r>
    </w:p>
    <w:p w:rsidR="00B125FA" w:rsidRPr="000A769E" w:rsidRDefault="00B125FA" w:rsidP="00A3665B">
      <w:pPr>
        <w:spacing w:after="0" w:line="240" w:lineRule="auto"/>
        <w:jc w:val="both"/>
        <w:rPr>
          <w:rFonts w:ascii="Arial" w:hAnsi="Arial" w:cs="Arial"/>
        </w:rPr>
      </w:pPr>
    </w:p>
    <w:p w:rsidR="00B125FA" w:rsidRPr="000A769E" w:rsidRDefault="00B125FA" w:rsidP="00B125FA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02114C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A230139 Maturalne zabave </w:t>
      </w:r>
      <w:r w:rsidR="00DB42B7" w:rsidRPr="000A769E">
        <w:rPr>
          <w:rFonts w:ascii="Arial" w:hAnsi="Arial" w:cs="Arial"/>
        </w:rPr>
        <w:t xml:space="preserve">iznosi </w:t>
      </w:r>
      <w:r w:rsidR="0002114C">
        <w:rPr>
          <w:rFonts w:ascii="Arial" w:hAnsi="Arial" w:cs="Arial"/>
        </w:rPr>
        <w:t>18.550,00 eura i povećana je za 3.550,00</w:t>
      </w:r>
      <w:r w:rsidR="00DB42B7" w:rsidRPr="000A769E">
        <w:rPr>
          <w:rFonts w:ascii="Arial" w:hAnsi="Arial" w:cs="Arial"/>
        </w:rPr>
        <w:t xml:space="preserve"> eura.</w:t>
      </w:r>
      <w:r w:rsidR="0002114C">
        <w:rPr>
          <w:rFonts w:ascii="Arial" w:hAnsi="Arial" w:cs="Arial"/>
        </w:rPr>
        <w:t xml:space="preserve"> Povećane su zakupnine i najamnine a dodane su intelektualne i osobne usluge</w:t>
      </w:r>
      <w:r w:rsidR="00DB42B7" w:rsidRPr="000A769E">
        <w:rPr>
          <w:rFonts w:ascii="Arial" w:hAnsi="Arial" w:cs="Arial"/>
        </w:rPr>
        <w:t>.</w:t>
      </w:r>
    </w:p>
    <w:p w:rsidR="005F373D" w:rsidRPr="000A769E" w:rsidRDefault="005F373D" w:rsidP="00B125FA">
      <w:pPr>
        <w:spacing w:after="0" w:line="240" w:lineRule="auto"/>
        <w:jc w:val="both"/>
        <w:rPr>
          <w:rFonts w:ascii="Arial" w:hAnsi="Arial" w:cs="Arial"/>
        </w:rPr>
      </w:pPr>
    </w:p>
    <w:p w:rsidR="00B125FA" w:rsidRPr="000A769E" w:rsidRDefault="005F373D" w:rsidP="00B125FA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02114C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A230147 </w:t>
      </w:r>
      <w:proofErr w:type="spellStart"/>
      <w:r w:rsidRPr="000A769E">
        <w:rPr>
          <w:rFonts w:ascii="Arial" w:hAnsi="Arial" w:cs="Arial"/>
          <w:b/>
        </w:rPr>
        <w:t>Volo</w:t>
      </w:r>
      <w:r w:rsidR="00BC70AA" w:rsidRPr="000A769E">
        <w:rPr>
          <w:rFonts w:ascii="Arial" w:hAnsi="Arial" w:cs="Arial"/>
          <w:b/>
        </w:rPr>
        <w:t>ntarijat</w:t>
      </w:r>
      <w:proofErr w:type="spellEnd"/>
      <w:r w:rsidR="00BC70AA" w:rsidRPr="000A769E">
        <w:rPr>
          <w:rFonts w:ascii="Arial" w:hAnsi="Arial" w:cs="Arial"/>
        </w:rPr>
        <w:t xml:space="preserve"> iznosi </w:t>
      </w:r>
      <w:r w:rsidR="0002114C">
        <w:rPr>
          <w:rFonts w:ascii="Arial" w:hAnsi="Arial" w:cs="Arial"/>
        </w:rPr>
        <w:t>0,00 eura.</w:t>
      </w:r>
    </w:p>
    <w:p w:rsidR="008B2EC0" w:rsidRPr="000A769E" w:rsidRDefault="008B2EC0" w:rsidP="00A3665B">
      <w:pPr>
        <w:spacing w:after="0" w:line="240" w:lineRule="auto"/>
        <w:jc w:val="both"/>
        <w:rPr>
          <w:rFonts w:ascii="Arial" w:hAnsi="Arial" w:cs="Arial"/>
        </w:rPr>
      </w:pPr>
    </w:p>
    <w:p w:rsidR="00C0696A" w:rsidRPr="000A769E" w:rsidRDefault="00C0696A" w:rsidP="00C0696A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lastRenderedPageBreak/>
        <w:t xml:space="preserve">Aktivnost </w:t>
      </w:r>
      <w:r w:rsidR="0002114C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A230165 Učenički servis </w:t>
      </w:r>
      <w:r w:rsidR="004D6F60" w:rsidRPr="000A769E">
        <w:rPr>
          <w:rFonts w:ascii="Arial" w:hAnsi="Arial" w:cs="Arial"/>
        </w:rPr>
        <w:t xml:space="preserve">iznosi </w:t>
      </w:r>
      <w:r w:rsidR="0002114C">
        <w:rPr>
          <w:rFonts w:ascii="Arial" w:hAnsi="Arial" w:cs="Arial"/>
        </w:rPr>
        <w:t>108.171,85</w:t>
      </w:r>
      <w:r w:rsidR="004D6F60" w:rsidRPr="000A769E">
        <w:rPr>
          <w:rFonts w:ascii="Arial" w:hAnsi="Arial" w:cs="Arial"/>
        </w:rPr>
        <w:t xml:space="preserve"> eura i p</w:t>
      </w:r>
      <w:r w:rsidR="00BC70AA" w:rsidRPr="000A769E">
        <w:rPr>
          <w:rFonts w:ascii="Arial" w:hAnsi="Arial" w:cs="Arial"/>
        </w:rPr>
        <w:t>ovećan je</w:t>
      </w:r>
      <w:r w:rsidRPr="000A769E">
        <w:rPr>
          <w:rFonts w:ascii="Arial" w:hAnsi="Arial" w:cs="Arial"/>
        </w:rPr>
        <w:t xml:space="preserve"> za</w:t>
      </w:r>
      <w:r w:rsidR="00F45F49" w:rsidRPr="000A769E">
        <w:rPr>
          <w:rFonts w:ascii="Arial" w:hAnsi="Arial" w:cs="Arial"/>
        </w:rPr>
        <w:t xml:space="preserve"> </w:t>
      </w:r>
      <w:r w:rsidR="0002114C">
        <w:rPr>
          <w:rFonts w:ascii="Arial" w:hAnsi="Arial" w:cs="Arial"/>
        </w:rPr>
        <w:t>2.515,48</w:t>
      </w:r>
      <w:r w:rsidR="004D6F60" w:rsidRPr="000A769E">
        <w:rPr>
          <w:rFonts w:ascii="Arial" w:hAnsi="Arial" w:cs="Arial"/>
        </w:rPr>
        <w:t xml:space="preserve"> eura.</w:t>
      </w:r>
      <w:r w:rsidR="00C51769" w:rsidRPr="000A769E">
        <w:rPr>
          <w:rFonts w:ascii="Arial" w:hAnsi="Arial" w:cs="Arial"/>
        </w:rPr>
        <w:t xml:space="preserve"> </w:t>
      </w:r>
      <w:r w:rsidR="00BC70AA" w:rsidRPr="000A769E">
        <w:rPr>
          <w:rFonts w:ascii="Arial" w:hAnsi="Arial" w:cs="Arial"/>
        </w:rPr>
        <w:t>Povećane su</w:t>
      </w:r>
      <w:r w:rsidR="00C51769" w:rsidRPr="000A769E">
        <w:rPr>
          <w:rFonts w:ascii="Arial" w:hAnsi="Arial" w:cs="Arial"/>
        </w:rPr>
        <w:t xml:space="preserve"> plaće</w:t>
      </w:r>
      <w:r w:rsidR="0002114C">
        <w:rPr>
          <w:rFonts w:ascii="Arial" w:hAnsi="Arial" w:cs="Arial"/>
        </w:rPr>
        <w:t>,</w:t>
      </w:r>
      <w:r w:rsidR="00BC70AA" w:rsidRPr="000A769E">
        <w:rPr>
          <w:rFonts w:ascii="Arial" w:hAnsi="Arial" w:cs="Arial"/>
        </w:rPr>
        <w:t xml:space="preserve"> </w:t>
      </w:r>
      <w:r w:rsidR="0002114C">
        <w:rPr>
          <w:rFonts w:ascii="Arial" w:hAnsi="Arial" w:cs="Arial"/>
        </w:rPr>
        <w:t>službena putovanja i uredska oprema i namještaj a</w:t>
      </w:r>
      <w:r w:rsidR="004D6F60" w:rsidRPr="000A769E">
        <w:rPr>
          <w:rFonts w:ascii="Arial" w:hAnsi="Arial" w:cs="Arial"/>
        </w:rPr>
        <w:t xml:space="preserve"> </w:t>
      </w:r>
      <w:r w:rsidR="0002114C">
        <w:rPr>
          <w:rFonts w:ascii="Arial" w:hAnsi="Arial" w:cs="Arial"/>
        </w:rPr>
        <w:t xml:space="preserve">dodana je reprezentacija. </w:t>
      </w:r>
      <w:r w:rsidR="00BC70AA" w:rsidRPr="000A769E">
        <w:rPr>
          <w:rFonts w:ascii="Arial" w:hAnsi="Arial" w:cs="Arial"/>
        </w:rPr>
        <w:t xml:space="preserve">Povećani su iznosi jer se planiraju i </w:t>
      </w:r>
      <w:r w:rsidR="004D6F60" w:rsidRPr="000A769E">
        <w:rPr>
          <w:rFonts w:ascii="Arial" w:hAnsi="Arial" w:cs="Arial"/>
        </w:rPr>
        <w:t>veći prihodi od lani.</w:t>
      </w:r>
      <w:r w:rsidR="0002114C">
        <w:rPr>
          <w:rFonts w:ascii="Arial" w:hAnsi="Arial" w:cs="Arial"/>
        </w:rPr>
        <w:t xml:space="preserve"> Smanjuje se stručno usavršavanje zaposlenika, uredski materijal, materijal i sirovine, zakupnine i najamnine, intelektualne i osobne usluge, bankarske usluge i usluge platnog prometa i uređaji, strojevi i oprema za ostale namjene.</w:t>
      </w:r>
    </w:p>
    <w:p w:rsidR="004D6F60" w:rsidRPr="000A769E" w:rsidRDefault="004D6F60" w:rsidP="00C0696A">
      <w:pPr>
        <w:spacing w:after="0" w:line="240" w:lineRule="auto"/>
        <w:jc w:val="both"/>
        <w:rPr>
          <w:rFonts w:ascii="Arial" w:hAnsi="Arial" w:cs="Arial"/>
        </w:rPr>
      </w:pPr>
    </w:p>
    <w:p w:rsidR="00C0696A" w:rsidRDefault="00C0696A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366435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A230168 EU projekti kod proračunskih korisnika – ERASMUS </w:t>
      </w:r>
      <w:r w:rsidR="00366435">
        <w:rPr>
          <w:rFonts w:ascii="Arial" w:hAnsi="Arial" w:cs="Arial"/>
        </w:rPr>
        <w:t>su svedeni na nulu.</w:t>
      </w:r>
    </w:p>
    <w:p w:rsidR="00366435" w:rsidRPr="000A769E" w:rsidRDefault="00366435" w:rsidP="00A3665B">
      <w:pPr>
        <w:spacing w:after="0" w:line="240" w:lineRule="auto"/>
        <w:jc w:val="both"/>
        <w:rPr>
          <w:rFonts w:ascii="Arial" w:hAnsi="Arial" w:cs="Arial"/>
        </w:rPr>
      </w:pPr>
    </w:p>
    <w:p w:rsidR="00C0696A" w:rsidRDefault="00C0696A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366435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A230184 Zavičajna nastava </w:t>
      </w:r>
      <w:r w:rsidR="00366435" w:rsidRPr="00366435">
        <w:rPr>
          <w:rFonts w:ascii="Arial" w:hAnsi="Arial" w:cs="Arial"/>
        </w:rPr>
        <w:t>se nije</w:t>
      </w:r>
      <w:r w:rsidR="00366435">
        <w:rPr>
          <w:rFonts w:ascii="Arial" w:hAnsi="Arial" w:cs="Arial"/>
          <w:b/>
        </w:rPr>
        <w:t xml:space="preserve"> </w:t>
      </w:r>
      <w:r w:rsidR="00366435">
        <w:rPr>
          <w:rFonts w:ascii="Arial" w:hAnsi="Arial" w:cs="Arial"/>
        </w:rPr>
        <w:t>mijenjala.</w:t>
      </w:r>
    </w:p>
    <w:p w:rsidR="00F61965" w:rsidRDefault="00F61965" w:rsidP="00366435">
      <w:pPr>
        <w:spacing w:after="0" w:line="240" w:lineRule="auto"/>
        <w:jc w:val="both"/>
        <w:rPr>
          <w:rFonts w:ascii="Arial" w:hAnsi="Arial" w:cs="Arial"/>
          <w:b/>
        </w:rPr>
      </w:pPr>
    </w:p>
    <w:p w:rsidR="00F61965" w:rsidRDefault="00F61965" w:rsidP="00366435">
      <w:pPr>
        <w:spacing w:after="0" w:line="240" w:lineRule="auto"/>
        <w:jc w:val="both"/>
        <w:rPr>
          <w:rFonts w:ascii="Arial" w:hAnsi="Arial" w:cs="Arial"/>
          <w:b/>
        </w:rPr>
      </w:pPr>
    </w:p>
    <w:p w:rsidR="00366435" w:rsidRPr="00F61965" w:rsidRDefault="00366435" w:rsidP="00366435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Program </w:t>
      </w:r>
      <w:r>
        <w:rPr>
          <w:rFonts w:ascii="Arial" w:hAnsi="Arial" w:cs="Arial"/>
          <w:b/>
        </w:rPr>
        <w:t>A01</w:t>
      </w:r>
      <w:r w:rsidR="00F61965">
        <w:rPr>
          <w:rFonts w:ascii="Arial" w:hAnsi="Arial" w:cs="Arial"/>
          <w:b/>
        </w:rPr>
        <w:t>2302</w:t>
      </w:r>
      <w:r w:rsidRPr="000A769E">
        <w:rPr>
          <w:rFonts w:ascii="Arial" w:hAnsi="Arial" w:cs="Arial"/>
          <w:b/>
        </w:rPr>
        <w:t xml:space="preserve"> Program obrazovanja iznad standarda</w:t>
      </w:r>
      <w:r w:rsidR="00F61965">
        <w:rPr>
          <w:rFonts w:ascii="Arial" w:hAnsi="Arial" w:cs="Arial"/>
          <w:b/>
        </w:rPr>
        <w:t xml:space="preserve"> </w:t>
      </w:r>
    </w:p>
    <w:p w:rsidR="00366435" w:rsidRPr="000A769E" w:rsidRDefault="00366435" w:rsidP="00A3665B">
      <w:pPr>
        <w:spacing w:after="0" w:line="240" w:lineRule="auto"/>
        <w:jc w:val="both"/>
        <w:rPr>
          <w:rFonts w:ascii="Arial" w:hAnsi="Arial" w:cs="Arial"/>
        </w:rPr>
      </w:pPr>
    </w:p>
    <w:p w:rsidR="000748F4" w:rsidRPr="000A769E" w:rsidRDefault="004D6F60" w:rsidP="004D6F60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F61965">
        <w:rPr>
          <w:rFonts w:ascii="Arial" w:hAnsi="Arial" w:cs="Arial"/>
          <w:b/>
        </w:rPr>
        <w:t>A012302</w:t>
      </w:r>
      <w:r w:rsidRPr="000A769E">
        <w:rPr>
          <w:rFonts w:ascii="Arial" w:hAnsi="Arial" w:cs="Arial"/>
          <w:b/>
        </w:rPr>
        <w:t xml:space="preserve">A230209 Menstrualne higijenske potrepštine </w:t>
      </w:r>
      <w:r w:rsidRPr="000A769E">
        <w:rPr>
          <w:rFonts w:ascii="Arial" w:hAnsi="Arial" w:cs="Arial"/>
        </w:rPr>
        <w:t xml:space="preserve">iznosi </w:t>
      </w:r>
      <w:r w:rsidR="00F61965">
        <w:rPr>
          <w:rFonts w:ascii="Arial" w:hAnsi="Arial" w:cs="Arial"/>
        </w:rPr>
        <w:t>1.341,00</w:t>
      </w:r>
      <w:r w:rsidRPr="000A769E">
        <w:rPr>
          <w:rFonts w:ascii="Arial" w:hAnsi="Arial" w:cs="Arial"/>
        </w:rPr>
        <w:t xml:space="preserve"> eura te je namijenjena za kupnju higijenskih uložaka koje financira Ministarstvo rada, mirovinskog sustava, obitelji i soc</w:t>
      </w:r>
      <w:r w:rsidR="00F61965">
        <w:rPr>
          <w:rFonts w:ascii="Arial" w:hAnsi="Arial" w:cs="Arial"/>
        </w:rPr>
        <w:t>ijalne politike. Dobili smo 4,27</w:t>
      </w:r>
      <w:r w:rsidRPr="000A769E">
        <w:rPr>
          <w:rFonts w:ascii="Arial" w:hAnsi="Arial" w:cs="Arial"/>
        </w:rPr>
        <w:t xml:space="preserve"> eura po učenic</w:t>
      </w:r>
      <w:r w:rsidR="00F61965">
        <w:rPr>
          <w:rFonts w:ascii="Arial" w:hAnsi="Arial" w:cs="Arial"/>
        </w:rPr>
        <w:t>i za nabavu menstrualnih uložaka</w:t>
      </w:r>
      <w:r w:rsidRPr="000A769E">
        <w:rPr>
          <w:rFonts w:ascii="Arial" w:hAnsi="Arial" w:cs="Arial"/>
        </w:rPr>
        <w:t>.</w:t>
      </w:r>
      <w:r w:rsidR="00F61965">
        <w:rPr>
          <w:rFonts w:ascii="Arial" w:hAnsi="Arial" w:cs="Arial"/>
        </w:rPr>
        <w:t xml:space="preserve"> Smanjena je za 159,00 eura.</w:t>
      </w:r>
    </w:p>
    <w:p w:rsidR="004D6F60" w:rsidRDefault="004D6F60" w:rsidP="004D6F60">
      <w:pPr>
        <w:spacing w:after="0" w:line="240" w:lineRule="auto"/>
        <w:jc w:val="both"/>
        <w:rPr>
          <w:rFonts w:ascii="Arial" w:hAnsi="Arial" w:cs="Arial"/>
        </w:rPr>
      </w:pPr>
    </w:p>
    <w:p w:rsidR="00F31DE9" w:rsidRPr="000A769E" w:rsidRDefault="00F31DE9" w:rsidP="004D6F60">
      <w:pPr>
        <w:spacing w:after="0" w:line="240" w:lineRule="auto"/>
        <w:jc w:val="both"/>
        <w:rPr>
          <w:rFonts w:ascii="Arial" w:hAnsi="Arial" w:cs="Arial"/>
        </w:rPr>
      </w:pPr>
    </w:p>
    <w:p w:rsidR="000748F4" w:rsidRPr="000A769E" w:rsidRDefault="000748F4" w:rsidP="000748F4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Program </w:t>
      </w:r>
      <w:r w:rsidR="00F61965">
        <w:rPr>
          <w:rFonts w:ascii="Arial" w:hAnsi="Arial" w:cs="Arial"/>
          <w:b/>
        </w:rPr>
        <w:t>A01</w:t>
      </w:r>
      <w:r w:rsidRPr="000A769E">
        <w:rPr>
          <w:rFonts w:ascii="Arial" w:hAnsi="Arial" w:cs="Arial"/>
          <w:b/>
        </w:rPr>
        <w:t>2402 Investicijsko održavanje u srednje škole</w:t>
      </w:r>
      <w:r w:rsidRPr="000A769E">
        <w:rPr>
          <w:rFonts w:ascii="Arial" w:hAnsi="Arial" w:cs="Arial"/>
        </w:rPr>
        <w:t xml:space="preserve"> iznosi </w:t>
      </w:r>
      <w:r w:rsidR="00BF247B">
        <w:rPr>
          <w:rFonts w:ascii="Arial" w:hAnsi="Arial" w:cs="Arial"/>
        </w:rPr>
        <w:t>40.00</w:t>
      </w:r>
      <w:r w:rsidR="00F61965">
        <w:rPr>
          <w:rFonts w:ascii="Arial" w:hAnsi="Arial" w:cs="Arial"/>
        </w:rPr>
        <w:t>1,00 euro.</w:t>
      </w:r>
    </w:p>
    <w:p w:rsidR="000748F4" w:rsidRPr="000A769E" w:rsidRDefault="000748F4" w:rsidP="000748F4">
      <w:pPr>
        <w:spacing w:after="0" w:line="240" w:lineRule="auto"/>
        <w:jc w:val="both"/>
        <w:rPr>
          <w:rFonts w:ascii="Arial" w:hAnsi="Arial" w:cs="Arial"/>
        </w:rPr>
      </w:pPr>
    </w:p>
    <w:p w:rsidR="000748F4" w:rsidRPr="000A769E" w:rsidRDefault="000748F4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F61965">
        <w:rPr>
          <w:rFonts w:ascii="Arial" w:hAnsi="Arial" w:cs="Arial"/>
          <w:b/>
        </w:rPr>
        <w:t>A012402A</w:t>
      </w:r>
      <w:r w:rsidRPr="000A769E">
        <w:rPr>
          <w:rFonts w:ascii="Arial" w:hAnsi="Arial" w:cs="Arial"/>
          <w:b/>
        </w:rPr>
        <w:t>240201 Investicijsko održavanje u srednje škole</w:t>
      </w:r>
      <w:r w:rsidRPr="000A769E">
        <w:rPr>
          <w:rFonts w:ascii="Arial" w:hAnsi="Arial" w:cs="Arial"/>
        </w:rPr>
        <w:t xml:space="preserve"> je dodana i sada iznosi </w:t>
      </w:r>
      <w:r w:rsidR="00BF247B">
        <w:rPr>
          <w:rFonts w:ascii="Arial" w:hAnsi="Arial" w:cs="Arial"/>
        </w:rPr>
        <w:t>40.00</w:t>
      </w:r>
      <w:r w:rsidR="00F61965">
        <w:rPr>
          <w:rFonts w:ascii="Arial" w:hAnsi="Arial" w:cs="Arial"/>
        </w:rPr>
        <w:t>1,00 euro</w:t>
      </w:r>
      <w:r w:rsidR="004D6F60" w:rsidRPr="000A769E">
        <w:rPr>
          <w:rFonts w:ascii="Arial" w:hAnsi="Arial" w:cs="Arial"/>
        </w:rPr>
        <w:t xml:space="preserve"> </w:t>
      </w:r>
      <w:r w:rsidR="00BF247B">
        <w:rPr>
          <w:rFonts w:ascii="Arial" w:hAnsi="Arial" w:cs="Arial"/>
        </w:rPr>
        <w:t>jer se izrađuju troškovnici za sanitarne čvorove.</w:t>
      </w:r>
    </w:p>
    <w:p w:rsidR="004D6F60" w:rsidRDefault="004D6F60" w:rsidP="00A3665B">
      <w:pPr>
        <w:spacing w:after="0" w:line="240" w:lineRule="auto"/>
        <w:jc w:val="both"/>
        <w:rPr>
          <w:rFonts w:ascii="Arial" w:hAnsi="Arial" w:cs="Arial"/>
        </w:rPr>
      </w:pPr>
    </w:p>
    <w:p w:rsidR="00F31DE9" w:rsidRPr="000A769E" w:rsidRDefault="00F31DE9" w:rsidP="00A3665B">
      <w:pPr>
        <w:spacing w:after="0" w:line="240" w:lineRule="auto"/>
        <w:jc w:val="both"/>
        <w:rPr>
          <w:rFonts w:ascii="Arial" w:hAnsi="Arial" w:cs="Arial"/>
        </w:rPr>
      </w:pPr>
    </w:p>
    <w:p w:rsidR="00C0696A" w:rsidRPr="000A769E" w:rsidRDefault="00C0696A" w:rsidP="00C0696A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Program </w:t>
      </w:r>
      <w:r w:rsidR="00F61965">
        <w:rPr>
          <w:rFonts w:ascii="Arial" w:hAnsi="Arial" w:cs="Arial"/>
          <w:b/>
        </w:rPr>
        <w:t>A01</w:t>
      </w:r>
      <w:r w:rsidRPr="000A769E">
        <w:rPr>
          <w:rFonts w:ascii="Arial" w:hAnsi="Arial" w:cs="Arial"/>
          <w:b/>
        </w:rPr>
        <w:t>2404 Kapitalna ulaganja u srednje škole</w:t>
      </w:r>
      <w:r w:rsidRPr="000A769E">
        <w:rPr>
          <w:rFonts w:ascii="Arial" w:hAnsi="Arial" w:cs="Arial"/>
        </w:rPr>
        <w:t xml:space="preserve"> iznosi </w:t>
      </w:r>
      <w:r w:rsidR="00F61965">
        <w:rPr>
          <w:rFonts w:ascii="Arial" w:hAnsi="Arial" w:cs="Arial"/>
        </w:rPr>
        <w:t>0,00</w:t>
      </w:r>
      <w:r w:rsidR="004E77D1" w:rsidRPr="000A769E">
        <w:rPr>
          <w:rFonts w:ascii="Arial" w:hAnsi="Arial" w:cs="Arial"/>
        </w:rPr>
        <w:t xml:space="preserve"> eura</w:t>
      </w:r>
      <w:r w:rsidRPr="000A769E">
        <w:rPr>
          <w:rFonts w:ascii="Arial" w:hAnsi="Arial" w:cs="Arial"/>
        </w:rPr>
        <w:t>.</w:t>
      </w:r>
    </w:p>
    <w:p w:rsidR="00C0696A" w:rsidRPr="000A769E" w:rsidRDefault="00C0696A" w:rsidP="00C0696A">
      <w:pPr>
        <w:spacing w:after="0" w:line="240" w:lineRule="auto"/>
        <w:jc w:val="both"/>
        <w:rPr>
          <w:rFonts w:ascii="Arial" w:hAnsi="Arial" w:cs="Arial"/>
        </w:rPr>
      </w:pPr>
    </w:p>
    <w:p w:rsidR="000748F4" w:rsidRPr="000A769E" w:rsidRDefault="00C0696A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F61965">
        <w:rPr>
          <w:rFonts w:ascii="Arial" w:hAnsi="Arial" w:cs="Arial"/>
          <w:b/>
        </w:rPr>
        <w:t>A012404K</w:t>
      </w:r>
      <w:r w:rsidRPr="000A769E">
        <w:rPr>
          <w:rFonts w:ascii="Arial" w:hAnsi="Arial" w:cs="Arial"/>
          <w:b/>
        </w:rPr>
        <w:t>240401 Kapitalno ulaganje u srednje škole</w:t>
      </w:r>
      <w:r w:rsidR="000748F4" w:rsidRPr="000A769E">
        <w:rPr>
          <w:rFonts w:ascii="Arial" w:hAnsi="Arial" w:cs="Arial"/>
        </w:rPr>
        <w:t xml:space="preserve"> </w:t>
      </w:r>
      <w:r w:rsidR="00686EB9" w:rsidRPr="000A769E">
        <w:rPr>
          <w:rFonts w:ascii="Arial" w:hAnsi="Arial" w:cs="Arial"/>
        </w:rPr>
        <w:t xml:space="preserve">iznosi </w:t>
      </w:r>
      <w:r w:rsidR="00F61965">
        <w:rPr>
          <w:rFonts w:ascii="Arial" w:hAnsi="Arial" w:cs="Arial"/>
        </w:rPr>
        <w:t>0,00 eura.</w:t>
      </w:r>
    </w:p>
    <w:p w:rsidR="00F61965" w:rsidRDefault="00F61965" w:rsidP="00C0696A">
      <w:pPr>
        <w:spacing w:after="0" w:line="240" w:lineRule="auto"/>
        <w:jc w:val="both"/>
        <w:rPr>
          <w:rFonts w:ascii="Arial" w:hAnsi="Arial" w:cs="Arial"/>
          <w:b/>
        </w:rPr>
      </w:pPr>
    </w:p>
    <w:p w:rsidR="00F61965" w:rsidRDefault="00F61965" w:rsidP="00C069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Program A012406 Opremanje u srednjim školama </w:t>
      </w:r>
      <w:r>
        <w:rPr>
          <w:rFonts w:ascii="Arial" w:hAnsi="Arial" w:cs="Arial"/>
        </w:rPr>
        <w:t>iznosi 521,00 eura.</w:t>
      </w:r>
    </w:p>
    <w:p w:rsidR="00F61965" w:rsidRDefault="00F61965" w:rsidP="00C0696A">
      <w:pPr>
        <w:spacing w:after="0" w:line="240" w:lineRule="auto"/>
        <w:jc w:val="both"/>
        <w:rPr>
          <w:rFonts w:ascii="Arial" w:hAnsi="Arial" w:cs="Arial"/>
        </w:rPr>
      </w:pPr>
    </w:p>
    <w:p w:rsidR="00F61965" w:rsidRDefault="00F61965" w:rsidP="00C0696A">
      <w:pPr>
        <w:spacing w:after="0" w:line="240" w:lineRule="auto"/>
        <w:jc w:val="both"/>
        <w:rPr>
          <w:rFonts w:ascii="Arial" w:hAnsi="Arial" w:cs="Arial"/>
        </w:rPr>
      </w:pPr>
      <w:r w:rsidRPr="00F61965">
        <w:rPr>
          <w:rFonts w:ascii="Arial" w:hAnsi="Arial" w:cs="Arial"/>
          <w:b/>
        </w:rPr>
        <w:t>Aktivnost A012406K240601 Školski namještaj i oprema</w:t>
      </w:r>
      <w:r>
        <w:rPr>
          <w:rFonts w:ascii="Arial" w:hAnsi="Arial" w:cs="Arial"/>
          <w:b/>
        </w:rPr>
        <w:t xml:space="preserve"> </w:t>
      </w:r>
      <w:r w:rsidRPr="000A769E">
        <w:rPr>
          <w:rFonts w:ascii="Arial" w:hAnsi="Arial" w:cs="Arial"/>
        </w:rPr>
        <w:t xml:space="preserve">je dodana i sada iznosi </w:t>
      </w:r>
      <w:r>
        <w:rPr>
          <w:rFonts w:ascii="Arial" w:hAnsi="Arial" w:cs="Arial"/>
        </w:rPr>
        <w:t>1,00 euro</w:t>
      </w:r>
      <w:r w:rsidRPr="000A76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 će se iznos povećati ovisno o nabavi školskog namještaja i opreme.</w:t>
      </w:r>
      <w:r w:rsidRPr="000A769E">
        <w:rPr>
          <w:rFonts w:ascii="Arial" w:hAnsi="Arial" w:cs="Arial"/>
        </w:rPr>
        <w:t xml:space="preserve"> </w:t>
      </w:r>
    </w:p>
    <w:p w:rsidR="00F61965" w:rsidRDefault="00F61965" w:rsidP="00C0696A">
      <w:pPr>
        <w:spacing w:after="0" w:line="240" w:lineRule="auto"/>
        <w:jc w:val="both"/>
        <w:rPr>
          <w:rFonts w:ascii="Arial" w:hAnsi="Arial" w:cs="Arial"/>
        </w:rPr>
      </w:pPr>
    </w:p>
    <w:p w:rsidR="00F61965" w:rsidRPr="00F61965" w:rsidRDefault="00F61965" w:rsidP="00C0696A">
      <w:pPr>
        <w:spacing w:after="0" w:line="240" w:lineRule="auto"/>
        <w:jc w:val="both"/>
        <w:rPr>
          <w:rFonts w:ascii="Arial" w:hAnsi="Arial" w:cs="Arial"/>
          <w:b/>
        </w:rPr>
      </w:pPr>
      <w:r w:rsidRPr="00F61965">
        <w:rPr>
          <w:rFonts w:ascii="Arial" w:hAnsi="Arial" w:cs="Arial"/>
          <w:b/>
        </w:rPr>
        <w:t xml:space="preserve">Aktivnost A012406K240604 Opremanje kabineta </w:t>
      </w:r>
      <w:r w:rsidRPr="00F61965">
        <w:rPr>
          <w:rFonts w:ascii="Arial" w:hAnsi="Arial" w:cs="Arial"/>
        </w:rPr>
        <w:t>iznosi 520,00 eura</w:t>
      </w:r>
      <w:r>
        <w:rPr>
          <w:rFonts w:ascii="Arial" w:hAnsi="Arial" w:cs="Arial"/>
        </w:rPr>
        <w:t>, odnosi se na kupnju knjiga i nije se mijenjala.</w:t>
      </w:r>
    </w:p>
    <w:p w:rsidR="00F61965" w:rsidRDefault="00F61965" w:rsidP="00C0696A">
      <w:pPr>
        <w:spacing w:after="0" w:line="240" w:lineRule="auto"/>
        <w:jc w:val="both"/>
        <w:rPr>
          <w:rFonts w:ascii="Arial" w:hAnsi="Arial" w:cs="Arial"/>
          <w:b/>
        </w:rPr>
      </w:pPr>
    </w:p>
    <w:p w:rsidR="00F31DE9" w:rsidRDefault="00F31DE9" w:rsidP="00C0696A">
      <w:pPr>
        <w:spacing w:after="0" w:line="240" w:lineRule="auto"/>
        <w:jc w:val="both"/>
        <w:rPr>
          <w:rFonts w:ascii="Arial" w:hAnsi="Arial" w:cs="Arial"/>
          <w:b/>
        </w:rPr>
      </w:pPr>
    </w:p>
    <w:p w:rsidR="00C0696A" w:rsidRPr="000A769E" w:rsidRDefault="00C0696A" w:rsidP="00C0696A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Program </w:t>
      </w:r>
      <w:r w:rsidR="00F61965">
        <w:rPr>
          <w:rFonts w:ascii="Arial" w:hAnsi="Arial" w:cs="Arial"/>
          <w:b/>
        </w:rPr>
        <w:t>A01</w:t>
      </w:r>
      <w:r w:rsidRPr="000A769E">
        <w:rPr>
          <w:rFonts w:ascii="Arial" w:hAnsi="Arial" w:cs="Arial"/>
          <w:b/>
        </w:rPr>
        <w:t>9108 MOZAIK 4</w:t>
      </w:r>
      <w:r w:rsidRPr="000A769E">
        <w:rPr>
          <w:rFonts w:ascii="Arial" w:hAnsi="Arial" w:cs="Arial"/>
        </w:rPr>
        <w:t xml:space="preserve"> </w:t>
      </w:r>
      <w:r w:rsidR="00686EB9" w:rsidRPr="000A769E">
        <w:rPr>
          <w:rFonts w:ascii="Arial" w:hAnsi="Arial" w:cs="Arial"/>
        </w:rPr>
        <w:t xml:space="preserve">je </w:t>
      </w:r>
      <w:r w:rsidR="00F61965">
        <w:rPr>
          <w:rFonts w:ascii="Arial" w:hAnsi="Arial" w:cs="Arial"/>
        </w:rPr>
        <w:t>nula.</w:t>
      </w:r>
    </w:p>
    <w:p w:rsidR="008D44DC" w:rsidRPr="000A769E" w:rsidRDefault="008D44DC" w:rsidP="00C0696A">
      <w:pPr>
        <w:spacing w:after="0" w:line="240" w:lineRule="auto"/>
        <w:jc w:val="both"/>
        <w:rPr>
          <w:rFonts w:ascii="Arial" w:hAnsi="Arial" w:cs="Arial"/>
        </w:rPr>
      </w:pPr>
    </w:p>
    <w:p w:rsidR="00930E6B" w:rsidRPr="000A769E" w:rsidRDefault="008D44DC" w:rsidP="00A02921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F61965">
        <w:rPr>
          <w:rFonts w:ascii="Arial" w:hAnsi="Arial" w:cs="Arial"/>
          <w:b/>
        </w:rPr>
        <w:t>A019108</w:t>
      </w:r>
      <w:r w:rsidRPr="000A769E">
        <w:rPr>
          <w:rFonts w:ascii="Arial" w:hAnsi="Arial" w:cs="Arial"/>
          <w:b/>
        </w:rPr>
        <w:t>T</w:t>
      </w:r>
      <w:r w:rsidR="00F61965">
        <w:rPr>
          <w:rFonts w:ascii="Arial" w:hAnsi="Arial" w:cs="Arial"/>
          <w:b/>
        </w:rPr>
        <w:t>910801</w:t>
      </w:r>
      <w:r w:rsidRPr="000A769E">
        <w:rPr>
          <w:rFonts w:ascii="Arial" w:hAnsi="Arial" w:cs="Arial"/>
          <w:b/>
        </w:rPr>
        <w:t xml:space="preserve"> Provedba projekta MOZAIK 4 </w:t>
      </w:r>
      <w:r w:rsidRPr="000A769E">
        <w:rPr>
          <w:rFonts w:ascii="Arial" w:hAnsi="Arial" w:cs="Arial"/>
        </w:rPr>
        <w:t>je</w:t>
      </w:r>
      <w:r w:rsidR="00686EB9" w:rsidRPr="000A769E">
        <w:rPr>
          <w:rFonts w:ascii="Arial" w:hAnsi="Arial" w:cs="Arial"/>
        </w:rPr>
        <w:t xml:space="preserve"> </w:t>
      </w:r>
      <w:r w:rsidR="00F61965">
        <w:rPr>
          <w:rFonts w:ascii="Arial" w:hAnsi="Arial" w:cs="Arial"/>
        </w:rPr>
        <w:t>nula</w:t>
      </w:r>
      <w:r w:rsidR="00686EB9" w:rsidRPr="000A769E">
        <w:rPr>
          <w:rFonts w:ascii="Arial" w:hAnsi="Arial" w:cs="Arial"/>
        </w:rPr>
        <w:t>.</w:t>
      </w:r>
    </w:p>
    <w:p w:rsidR="00686EB9" w:rsidRDefault="00686EB9" w:rsidP="00A02921">
      <w:pPr>
        <w:spacing w:after="0" w:line="240" w:lineRule="auto"/>
        <w:jc w:val="both"/>
        <w:rPr>
          <w:rFonts w:ascii="Arial" w:hAnsi="Arial" w:cs="Arial"/>
        </w:rPr>
      </w:pPr>
    </w:p>
    <w:p w:rsidR="00F31DE9" w:rsidRPr="000A769E" w:rsidRDefault="00F31DE9" w:rsidP="00A02921">
      <w:pPr>
        <w:spacing w:after="0" w:line="240" w:lineRule="auto"/>
        <w:jc w:val="both"/>
        <w:rPr>
          <w:rFonts w:ascii="Arial" w:hAnsi="Arial" w:cs="Arial"/>
        </w:rPr>
      </w:pPr>
    </w:p>
    <w:p w:rsidR="00930E6B" w:rsidRPr="000A769E" w:rsidRDefault="00930E6B" w:rsidP="00930E6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Program </w:t>
      </w:r>
      <w:r w:rsidR="00F61965">
        <w:rPr>
          <w:rFonts w:ascii="Arial" w:hAnsi="Arial" w:cs="Arial"/>
          <w:b/>
        </w:rPr>
        <w:t>A01</w:t>
      </w:r>
      <w:r w:rsidRPr="000A769E">
        <w:rPr>
          <w:rFonts w:ascii="Arial" w:hAnsi="Arial" w:cs="Arial"/>
          <w:b/>
        </w:rPr>
        <w:t>9211 MOZAIK 5</w:t>
      </w:r>
      <w:r w:rsidRPr="000A769E">
        <w:rPr>
          <w:rFonts w:ascii="Arial" w:hAnsi="Arial" w:cs="Arial"/>
        </w:rPr>
        <w:t xml:space="preserve"> </w:t>
      </w:r>
      <w:r w:rsidR="00F61965">
        <w:rPr>
          <w:rFonts w:ascii="Arial" w:hAnsi="Arial" w:cs="Arial"/>
        </w:rPr>
        <w:t>iznosi nula</w:t>
      </w:r>
      <w:r w:rsidR="00686EB9" w:rsidRPr="000A769E">
        <w:rPr>
          <w:rFonts w:ascii="Arial" w:hAnsi="Arial" w:cs="Arial"/>
        </w:rPr>
        <w:t>.</w:t>
      </w:r>
    </w:p>
    <w:p w:rsidR="00930E6B" w:rsidRPr="000A769E" w:rsidRDefault="00930E6B" w:rsidP="00930E6B">
      <w:pPr>
        <w:spacing w:after="0" w:line="240" w:lineRule="auto"/>
        <w:jc w:val="both"/>
        <w:rPr>
          <w:rFonts w:ascii="Arial" w:hAnsi="Arial" w:cs="Arial"/>
        </w:rPr>
      </w:pPr>
    </w:p>
    <w:p w:rsidR="00567C18" w:rsidRDefault="00930E6B" w:rsidP="00930E6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F61965">
        <w:rPr>
          <w:rFonts w:ascii="Arial" w:hAnsi="Arial" w:cs="Arial"/>
          <w:b/>
        </w:rPr>
        <w:t>A019211</w:t>
      </w:r>
      <w:r w:rsidRPr="000A769E">
        <w:rPr>
          <w:rFonts w:ascii="Arial" w:hAnsi="Arial" w:cs="Arial"/>
          <w:b/>
        </w:rPr>
        <w:t>T</w:t>
      </w:r>
      <w:r w:rsidR="00256127">
        <w:rPr>
          <w:rFonts w:ascii="Arial" w:hAnsi="Arial" w:cs="Arial"/>
          <w:b/>
        </w:rPr>
        <w:t>921101</w:t>
      </w:r>
      <w:r w:rsidRPr="000A769E">
        <w:rPr>
          <w:rFonts w:ascii="Arial" w:hAnsi="Arial" w:cs="Arial"/>
          <w:b/>
        </w:rPr>
        <w:t xml:space="preserve"> Provedba projekta MOZAIK 5 </w:t>
      </w:r>
      <w:r w:rsidR="00F61965">
        <w:rPr>
          <w:rFonts w:ascii="Arial" w:hAnsi="Arial" w:cs="Arial"/>
        </w:rPr>
        <w:t>iznosi nula.</w:t>
      </w:r>
    </w:p>
    <w:p w:rsidR="00F61965" w:rsidRDefault="00F61965" w:rsidP="00930E6B">
      <w:pPr>
        <w:spacing w:after="0" w:line="240" w:lineRule="auto"/>
        <w:jc w:val="both"/>
        <w:rPr>
          <w:rFonts w:ascii="Arial" w:hAnsi="Arial" w:cs="Arial"/>
        </w:rPr>
      </w:pPr>
    </w:p>
    <w:p w:rsidR="00F31DE9" w:rsidRDefault="00F31DE9" w:rsidP="00930E6B">
      <w:pPr>
        <w:spacing w:after="0" w:line="240" w:lineRule="auto"/>
        <w:jc w:val="both"/>
        <w:rPr>
          <w:rFonts w:ascii="Arial" w:hAnsi="Arial" w:cs="Arial"/>
        </w:rPr>
      </w:pPr>
    </w:p>
    <w:p w:rsidR="00F61965" w:rsidRPr="000A769E" w:rsidRDefault="00F61965" w:rsidP="00F61965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Program </w:t>
      </w:r>
      <w:r>
        <w:rPr>
          <w:rFonts w:ascii="Arial" w:hAnsi="Arial" w:cs="Arial"/>
          <w:b/>
        </w:rPr>
        <w:t>A019212</w:t>
      </w:r>
      <w:r w:rsidRPr="000A76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MOZAIK 6</w:t>
      </w:r>
      <w:r w:rsidRPr="000A76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iznosi nula</w:t>
      </w:r>
      <w:r w:rsidRPr="000A769E">
        <w:rPr>
          <w:rFonts w:ascii="Arial" w:hAnsi="Arial" w:cs="Arial"/>
        </w:rPr>
        <w:t>.</w:t>
      </w:r>
    </w:p>
    <w:p w:rsidR="00F61965" w:rsidRPr="000A769E" w:rsidRDefault="00F61965" w:rsidP="00F61965">
      <w:pPr>
        <w:spacing w:after="0" w:line="240" w:lineRule="auto"/>
        <w:jc w:val="both"/>
        <w:rPr>
          <w:rFonts w:ascii="Arial" w:hAnsi="Arial" w:cs="Arial"/>
        </w:rPr>
      </w:pPr>
    </w:p>
    <w:p w:rsidR="00F61965" w:rsidRDefault="00F61965" w:rsidP="00F61965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>A019212</w:t>
      </w:r>
      <w:r w:rsidRPr="000A769E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921201 Provedba projekta MOZAIK 6</w:t>
      </w:r>
      <w:r w:rsidRPr="000A76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iznosi nula.</w:t>
      </w:r>
    </w:p>
    <w:p w:rsidR="00F61965" w:rsidRDefault="00F61965" w:rsidP="00930E6B">
      <w:pPr>
        <w:spacing w:after="0" w:line="240" w:lineRule="auto"/>
        <w:jc w:val="both"/>
        <w:rPr>
          <w:rFonts w:ascii="Arial" w:hAnsi="Arial" w:cs="Arial"/>
        </w:rPr>
      </w:pPr>
    </w:p>
    <w:p w:rsidR="00F31DE9" w:rsidRDefault="00F31DE9" w:rsidP="00930E6B">
      <w:pPr>
        <w:spacing w:after="0" w:line="240" w:lineRule="auto"/>
        <w:jc w:val="both"/>
        <w:rPr>
          <w:rFonts w:ascii="Arial" w:hAnsi="Arial" w:cs="Arial"/>
        </w:rPr>
      </w:pPr>
    </w:p>
    <w:p w:rsidR="00256127" w:rsidRDefault="00256127" w:rsidP="00930E6B">
      <w:pPr>
        <w:spacing w:after="0" w:line="240" w:lineRule="auto"/>
        <w:jc w:val="both"/>
        <w:rPr>
          <w:rFonts w:ascii="Arial" w:hAnsi="Arial" w:cs="Arial"/>
        </w:rPr>
      </w:pPr>
      <w:r w:rsidRPr="00256127">
        <w:rPr>
          <w:rFonts w:ascii="Arial" w:hAnsi="Arial" w:cs="Arial"/>
          <w:b/>
        </w:rPr>
        <w:lastRenderedPageBreak/>
        <w:t>Program A019213 EU projekti u školstvu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iznosi 36.238,55 eura.</w:t>
      </w:r>
    </w:p>
    <w:p w:rsidR="00256127" w:rsidRDefault="00256127" w:rsidP="00930E6B">
      <w:pPr>
        <w:spacing w:after="0" w:line="240" w:lineRule="auto"/>
        <w:jc w:val="both"/>
        <w:rPr>
          <w:rFonts w:ascii="Arial" w:hAnsi="Arial" w:cs="Arial"/>
        </w:rPr>
      </w:pPr>
    </w:p>
    <w:p w:rsidR="00256127" w:rsidRPr="00256127" w:rsidRDefault="00256127" w:rsidP="00930E6B">
      <w:pPr>
        <w:spacing w:after="0" w:line="240" w:lineRule="auto"/>
        <w:jc w:val="both"/>
        <w:rPr>
          <w:rFonts w:ascii="Arial" w:hAnsi="Arial" w:cs="Arial"/>
        </w:rPr>
      </w:pPr>
      <w:r w:rsidRPr="00256127">
        <w:rPr>
          <w:rFonts w:ascii="Arial" w:hAnsi="Arial" w:cs="Arial"/>
          <w:b/>
        </w:rPr>
        <w:t>Aktivnost A019213T921301 ERASMUS+</w:t>
      </w:r>
      <w:r>
        <w:rPr>
          <w:rFonts w:ascii="Arial" w:hAnsi="Arial" w:cs="Arial"/>
        </w:rPr>
        <w:t xml:space="preserve"> je dodan i planirano je 28.000,00 eura za stručno usavršavanje zaposlenika, 1.000,00 eura za sitni inventar i auto gume, 1.000,00 eura za ostale usluge, 5.000,00 eura za naknade troškova osobama izvan radnog odnosa i ostali nespomenuti rashodi poslovanja u iznosu od 1.238,55 eura.</w:t>
      </w:r>
    </w:p>
    <w:p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  <w:t xml:space="preserve">         </w:t>
      </w:r>
      <w:r w:rsidRPr="000A769E">
        <w:rPr>
          <w:rFonts w:ascii="Arial" w:hAnsi="Arial" w:cs="Arial"/>
        </w:rPr>
        <w:tab/>
        <w:t xml:space="preserve">    Ravnateljica </w:t>
      </w:r>
    </w:p>
    <w:p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  <w:t xml:space="preserve">   </w:t>
      </w:r>
      <w:r w:rsidRPr="000A769E">
        <w:rPr>
          <w:rFonts w:ascii="Arial" w:hAnsi="Arial" w:cs="Arial"/>
        </w:rPr>
        <w:tab/>
        <w:t xml:space="preserve">        Suzana Poropat-Božac</w:t>
      </w:r>
    </w:p>
    <w:sectPr w:rsidR="00567C18" w:rsidRPr="000A769E" w:rsidSect="00A029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BA" w:rsidRDefault="00C471BA" w:rsidP="00B604EC">
      <w:pPr>
        <w:spacing w:after="0" w:line="240" w:lineRule="auto"/>
      </w:pPr>
      <w:r>
        <w:separator/>
      </w:r>
    </w:p>
  </w:endnote>
  <w:endnote w:type="continuationSeparator" w:id="0">
    <w:p w:rsidR="00C471BA" w:rsidRDefault="00C471BA" w:rsidP="00B6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265227"/>
      <w:docPartObj>
        <w:docPartGallery w:val="Page Numbers (Bottom of Page)"/>
        <w:docPartUnique/>
      </w:docPartObj>
    </w:sdtPr>
    <w:sdtContent>
      <w:p w:rsidR="00D164F2" w:rsidRDefault="00D164F2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98B9A6" wp14:editId="5F16FD1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Pravokutn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64F2" w:rsidRDefault="00D164F2" w:rsidP="0087498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F3C58" w:rsidRPr="00DF3C58">
                                <w:rPr>
                                  <w:noProof/>
                                  <w:color w:val="ED7D31" w:themeColor="accent2"/>
                                </w:rPr>
                                <w:t>16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598B9A6" id="Pravokutnik 6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Blb1Xb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D164F2" w:rsidRDefault="00D164F2" w:rsidP="0087498A">
                        <w:pPr>
                          <w:pBdr>
                            <w:top w:val="single" w:sz="4" w:space="1" w:color="7F7F7F" w:themeColor="background1" w:themeShade="7F"/>
                          </w:pBdr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F3C58" w:rsidRPr="00DF3C58">
                          <w:rPr>
                            <w:noProof/>
                            <w:color w:val="ED7D31" w:themeColor="accent2"/>
                          </w:rPr>
                          <w:t>16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BA" w:rsidRDefault="00C471BA" w:rsidP="00B604EC">
      <w:pPr>
        <w:spacing w:after="0" w:line="240" w:lineRule="auto"/>
      </w:pPr>
      <w:r>
        <w:separator/>
      </w:r>
    </w:p>
  </w:footnote>
  <w:footnote w:type="continuationSeparator" w:id="0">
    <w:p w:rsidR="00C471BA" w:rsidRDefault="00C471BA" w:rsidP="00B6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4F2" w:rsidRDefault="00D164F2">
    <w:pPr>
      <w:pStyle w:val="Zaglavlje"/>
    </w:pPr>
  </w:p>
  <w:p w:rsidR="00D164F2" w:rsidRDefault="00D164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663"/>
    <w:multiLevelType w:val="hybridMultilevel"/>
    <w:tmpl w:val="64580446"/>
    <w:lvl w:ilvl="0" w:tplc="847E6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57"/>
    <w:rsid w:val="00001830"/>
    <w:rsid w:val="00007536"/>
    <w:rsid w:val="0002114C"/>
    <w:rsid w:val="0002237C"/>
    <w:rsid w:val="00024E42"/>
    <w:rsid w:val="00025E0B"/>
    <w:rsid w:val="0003531A"/>
    <w:rsid w:val="000748F4"/>
    <w:rsid w:val="00080F57"/>
    <w:rsid w:val="00086DDB"/>
    <w:rsid w:val="000A769E"/>
    <w:rsid w:val="000C3FD2"/>
    <w:rsid w:val="000F0086"/>
    <w:rsid w:val="00137865"/>
    <w:rsid w:val="001D05A2"/>
    <w:rsid w:val="002210FF"/>
    <w:rsid w:val="00236E37"/>
    <w:rsid w:val="00245A4F"/>
    <w:rsid w:val="00255D7F"/>
    <w:rsid w:val="00256127"/>
    <w:rsid w:val="00272457"/>
    <w:rsid w:val="0028031E"/>
    <w:rsid w:val="002A1F35"/>
    <w:rsid w:val="002C4691"/>
    <w:rsid w:val="002D2507"/>
    <w:rsid w:val="002D2884"/>
    <w:rsid w:val="002D62AC"/>
    <w:rsid w:val="002E1BAA"/>
    <w:rsid w:val="00353A86"/>
    <w:rsid w:val="00365519"/>
    <w:rsid w:val="00366435"/>
    <w:rsid w:val="00367A08"/>
    <w:rsid w:val="00377A0E"/>
    <w:rsid w:val="003833B8"/>
    <w:rsid w:val="0038460F"/>
    <w:rsid w:val="0038611B"/>
    <w:rsid w:val="003938B7"/>
    <w:rsid w:val="003C624F"/>
    <w:rsid w:val="003D4290"/>
    <w:rsid w:val="003E1CD5"/>
    <w:rsid w:val="003E3E67"/>
    <w:rsid w:val="003F373F"/>
    <w:rsid w:val="00400614"/>
    <w:rsid w:val="004171E2"/>
    <w:rsid w:val="004271D4"/>
    <w:rsid w:val="004D6F60"/>
    <w:rsid w:val="004E77D1"/>
    <w:rsid w:val="004F7331"/>
    <w:rsid w:val="0050170D"/>
    <w:rsid w:val="0051025C"/>
    <w:rsid w:val="005216F3"/>
    <w:rsid w:val="00525390"/>
    <w:rsid w:val="00533943"/>
    <w:rsid w:val="0055330B"/>
    <w:rsid w:val="00567C18"/>
    <w:rsid w:val="00596E58"/>
    <w:rsid w:val="0059796F"/>
    <w:rsid w:val="005A74A1"/>
    <w:rsid w:val="005C735B"/>
    <w:rsid w:val="005D39FA"/>
    <w:rsid w:val="005E5A95"/>
    <w:rsid w:val="005F373D"/>
    <w:rsid w:val="006033A8"/>
    <w:rsid w:val="00604982"/>
    <w:rsid w:val="00643AC0"/>
    <w:rsid w:val="00652331"/>
    <w:rsid w:val="006575C0"/>
    <w:rsid w:val="0066386E"/>
    <w:rsid w:val="00686EB9"/>
    <w:rsid w:val="006A158B"/>
    <w:rsid w:val="006C3508"/>
    <w:rsid w:val="006C667D"/>
    <w:rsid w:val="006D533B"/>
    <w:rsid w:val="006E0520"/>
    <w:rsid w:val="006E0F69"/>
    <w:rsid w:val="00731BB7"/>
    <w:rsid w:val="0074513A"/>
    <w:rsid w:val="00753D16"/>
    <w:rsid w:val="00753EFA"/>
    <w:rsid w:val="00767648"/>
    <w:rsid w:val="007861A9"/>
    <w:rsid w:val="0078673A"/>
    <w:rsid w:val="007958C2"/>
    <w:rsid w:val="007B3432"/>
    <w:rsid w:val="007C0C51"/>
    <w:rsid w:val="007C1687"/>
    <w:rsid w:val="007C2B0C"/>
    <w:rsid w:val="007D497E"/>
    <w:rsid w:val="00813DF9"/>
    <w:rsid w:val="00822DFE"/>
    <w:rsid w:val="00826B81"/>
    <w:rsid w:val="008302C8"/>
    <w:rsid w:val="00830B15"/>
    <w:rsid w:val="00843AB2"/>
    <w:rsid w:val="00853551"/>
    <w:rsid w:val="0087498A"/>
    <w:rsid w:val="0089378C"/>
    <w:rsid w:val="008A352F"/>
    <w:rsid w:val="008B2EC0"/>
    <w:rsid w:val="008B4A7E"/>
    <w:rsid w:val="008D32F1"/>
    <w:rsid w:val="008D44DC"/>
    <w:rsid w:val="008E7836"/>
    <w:rsid w:val="00930E6B"/>
    <w:rsid w:val="00993820"/>
    <w:rsid w:val="009F7058"/>
    <w:rsid w:val="009F7955"/>
    <w:rsid w:val="009F7FA5"/>
    <w:rsid w:val="00A01231"/>
    <w:rsid w:val="00A02921"/>
    <w:rsid w:val="00A228FB"/>
    <w:rsid w:val="00A3665B"/>
    <w:rsid w:val="00A7546D"/>
    <w:rsid w:val="00A80C9D"/>
    <w:rsid w:val="00A83D80"/>
    <w:rsid w:val="00A932CD"/>
    <w:rsid w:val="00A94E3F"/>
    <w:rsid w:val="00AA3564"/>
    <w:rsid w:val="00B125FA"/>
    <w:rsid w:val="00B311FA"/>
    <w:rsid w:val="00B35923"/>
    <w:rsid w:val="00B604EC"/>
    <w:rsid w:val="00BA57DC"/>
    <w:rsid w:val="00BB0496"/>
    <w:rsid w:val="00BC70AA"/>
    <w:rsid w:val="00BE6D4D"/>
    <w:rsid w:val="00BF247B"/>
    <w:rsid w:val="00C0696A"/>
    <w:rsid w:val="00C149B9"/>
    <w:rsid w:val="00C27934"/>
    <w:rsid w:val="00C471BA"/>
    <w:rsid w:val="00C47D05"/>
    <w:rsid w:val="00C51769"/>
    <w:rsid w:val="00C55013"/>
    <w:rsid w:val="00CC17D5"/>
    <w:rsid w:val="00CE4161"/>
    <w:rsid w:val="00D05F97"/>
    <w:rsid w:val="00D164F2"/>
    <w:rsid w:val="00D4110A"/>
    <w:rsid w:val="00D46832"/>
    <w:rsid w:val="00D55384"/>
    <w:rsid w:val="00D57410"/>
    <w:rsid w:val="00D8717B"/>
    <w:rsid w:val="00DA2D3A"/>
    <w:rsid w:val="00DB0B05"/>
    <w:rsid w:val="00DB42B7"/>
    <w:rsid w:val="00DF3C58"/>
    <w:rsid w:val="00E23BB3"/>
    <w:rsid w:val="00E33E9B"/>
    <w:rsid w:val="00E52728"/>
    <w:rsid w:val="00E71094"/>
    <w:rsid w:val="00E71510"/>
    <w:rsid w:val="00E84FED"/>
    <w:rsid w:val="00EC7B57"/>
    <w:rsid w:val="00EE24DB"/>
    <w:rsid w:val="00EE7E62"/>
    <w:rsid w:val="00F175AF"/>
    <w:rsid w:val="00F279E5"/>
    <w:rsid w:val="00F31DE9"/>
    <w:rsid w:val="00F45F49"/>
    <w:rsid w:val="00F61965"/>
    <w:rsid w:val="00F62938"/>
    <w:rsid w:val="00F70043"/>
    <w:rsid w:val="00F702FD"/>
    <w:rsid w:val="00F831D9"/>
    <w:rsid w:val="00FA6513"/>
    <w:rsid w:val="00FB0F31"/>
    <w:rsid w:val="00FC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88F56"/>
  <w15:chartTrackingRefBased/>
  <w15:docId w15:val="{A1335E7A-A683-4816-B5B9-C58D5941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8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41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6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04EC"/>
  </w:style>
  <w:style w:type="paragraph" w:styleId="Podnoje">
    <w:name w:val="footer"/>
    <w:basedOn w:val="Normal"/>
    <w:link w:val="PodnojeChar"/>
    <w:uiPriority w:val="99"/>
    <w:unhideWhenUsed/>
    <w:rsid w:val="00B6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04EC"/>
  </w:style>
  <w:style w:type="paragraph" w:styleId="Tekstbalonia">
    <w:name w:val="Balloon Text"/>
    <w:basedOn w:val="Normal"/>
    <w:link w:val="TekstbaloniaChar"/>
    <w:uiPriority w:val="99"/>
    <w:semiHidden/>
    <w:unhideWhenUsed/>
    <w:rsid w:val="00A0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92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2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qFormat/>
    <w:rsid w:val="006A15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15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8F5B-9A21-4C08-A3B5-59FFB551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5452</TotalTime>
  <Pages>17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bgrzic</dc:creator>
  <cp:keywords/>
  <dc:description/>
  <cp:lastModifiedBy>plivak</cp:lastModifiedBy>
  <cp:revision>90</cp:revision>
  <cp:lastPrinted>2024-09-19T11:32:00Z</cp:lastPrinted>
  <dcterms:created xsi:type="dcterms:W3CDTF">2022-05-05T11:49:00Z</dcterms:created>
  <dcterms:modified xsi:type="dcterms:W3CDTF">2024-09-19T12:50:00Z</dcterms:modified>
</cp:coreProperties>
</file>